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tabs>
          <w:tab w:val="left" w:pos="920"/>
        </w:tabs>
        <w:spacing w:line="276.99999999999994" w:lineRule="auto"/>
        <w:ind w:left="560" w:firstLine="0"/>
        <w:rPr>
          <w:rFonts w:ascii="Times New Roman" w:cs="Times New Roman" w:eastAsia="Times New Roman" w:hAnsi="Times New Roman"/>
          <w:color w:val="010302"/>
          <w:shd w:fill="8e7cc3" w:val="clear"/>
        </w:rPr>
      </w:pPr>
      <w:r w:rsidDel="00000000" w:rsidR="00000000" w:rsidRPr="00000000">
        <w:rPr>
          <w:rFonts w:ascii="ArialMT" w:cs="ArialMT" w:eastAsia="ArialMT" w:hAnsi="ArialMT"/>
          <w:sz w:val="24"/>
          <w:szCs w:val="24"/>
          <w:shd w:fill="8e7cc3" w:val="clear"/>
          <w:rtl w:val="0"/>
        </w:rPr>
        <w:t xml:space="preserve">•</w:t>
      </w:r>
      <w:r w:rsidDel="00000000" w:rsidR="00000000" w:rsidRPr="00000000">
        <w:rPr>
          <w:sz w:val="24"/>
          <w:szCs w:val="24"/>
          <w:shd w:fill="8e7cc3" w:val="clear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shd w:fill="8e7cc3" w:val="clear"/>
          <w:rtl w:val="0"/>
        </w:rPr>
        <w:t xml:space="preserve">Introduction :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tabs>
          <w:tab w:val="left" w:pos="1641"/>
        </w:tabs>
        <w:spacing w:line="276.99999999999994" w:lineRule="auto"/>
        <w:ind w:left="1281" w:firstLine="0"/>
        <w:rPr>
          <w:rFonts w:ascii="Times New Roman" w:cs="Times New Roman" w:eastAsia="Times New Roman" w:hAnsi="Times New Roman"/>
          <w:color w:val="010302"/>
          <w:shd w:fill="8e7cc3" w:val="clear"/>
        </w:rPr>
      </w:pPr>
      <w:r w:rsidDel="00000000" w:rsidR="00000000" w:rsidRPr="00000000">
        <w:rPr>
          <w:rFonts w:ascii="ArialMT" w:cs="ArialMT" w:eastAsia="ArialMT" w:hAnsi="ArialMT"/>
          <w:sz w:val="24"/>
          <w:szCs w:val="24"/>
          <w:shd w:fill="8e7cc3" w:val="clear"/>
          <w:rtl w:val="0"/>
        </w:rPr>
        <w:t xml:space="preserve">•</w:t>
      </w:r>
      <w:r w:rsidDel="00000000" w:rsidR="00000000" w:rsidRPr="00000000">
        <w:rPr>
          <w:sz w:val="24"/>
          <w:szCs w:val="24"/>
          <w:shd w:fill="8e7cc3" w:val="clear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shd w:fill="8e7cc3" w:val="clear"/>
          <w:rtl w:val="0"/>
        </w:rPr>
        <w:t xml:space="preserve">Présentation de votre projet « entreprendre »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pos="1641"/>
        </w:tabs>
        <w:spacing w:line="276.99999999999994" w:lineRule="auto"/>
        <w:ind w:left="1281" w:firstLine="0"/>
        <w:rPr>
          <w:rFonts w:ascii="Times New Roman" w:cs="Times New Roman" w:eastAsia="Times New Roman" w:hAnsi="Times New Roman"/>
          <w:color w:val="010302"/>
          <w:shd w:fill="8e7cc3" w:val="clear"/>
        </w:rPr>
      </w:pPr>
      <w:r w:rsidDel="00000000" w:rsidR="00000000" w:rsidRPr="00000000">
        <w:rPr>
          <w:rFonts w:ascii="ArialMT" w:cs="ArialMT" w:eastAsia="ArialMT" w:hAnsi="ArialMT"/>
          <w:sz w:val="24"/>
          <w:szCs w:val="24"/>
          <w:shd w:fill="8e7cc3" w:val="clear"/>
          <w:rtl w:val="0"/>
        </w:rPr>
        <w:t xml:space="preserve">•</w:t>
      </w:r>
      <w:r w:rsidDel="00000000" w:rsidR="00000000" w:rsidRPr="00000000">
        <w:rPr>
          <w:sz w:val="24"/>
          <w:szCs w:val="24"/>
          <w:shd w:fill="8e7cc3" w:val="clear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shd w:fill="8e7cc3" w:val="clear"/>
          <w:rtl w:val="0"/>
        </w:rPr>
        <w:t xml:space="preserve">Présentation de l'organisation de votre travail de projet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tabs>
          <w:tab w:val="left" w:pos="920"/>
        </w:tabs>
        <w:spacing w:line="276.99999999999994" w:lineRule="auto"/>
        <w:ind w:left="560" w:firstLine="0"/>
        <w:rPr>
          <w:rFonts w:ascii="Times New Roman" w:cs="Times New Roman" w:eastAsia="Times New Roman" w:hAnsi="Times New Roman"/>
          <w:color w:val="010302"/>
          <w:shd w:fill="93c47d" w:val="clear"/>
        </w:rPr>
      </w:pPr>
      <w:r w:rsidDel="00000000" w:rsidR="00000000" w:rsidRPr="00000000">
        <w:rPr>
          <w:rFonts w:ascii="ArialMT" w:cs="ArialMT" w:eastAsia="ArialMT" w:hAnsi="ArialMT"/>
          <w:sz w:val="24"/>
          <w:szCs w:val="24"/>
          <w:shd w:fill="93c47d" w:val="clear"/>
          <w:rtl w:val="0"/>
        </w:rPr>
        <w:t xml:space="preserve">•</w:t>
      </w:r>
      <w:r w:rsidDel="00000000" w:rsidR="00000000" w:rsidRPr="00000000">
        <w:rPr>
          <w:sz w:val="24"/>
          <w:szCs w:val="24"/>
          <w:shd w:fill="93c47d" w:val="clear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shd w:fill="93c47d" w:val="clear"/>
          <w:rtl w:val="0"/>
        </w:rPr>
        <w:t xml:space="preserve">Partie 1 : L’offre   Enora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tabs>
          <w:tab w:val="left" w:pos="920"/>
        </w:tabs>
        <w:spacing w:line="276.99999999999994" w:lineRule="auto"/>
        <w:ind w:left="560" w:firstLine="0"/>
        <w:rPr>
          <w:rFonts w:ascii="Times New Roman" w:cs="Times New Roman" w:eastAsia="Times New Roman" w:hAnsi="Times New Roman"/>
          <w:color w:val="010302"/>
          <w:shd w:fill="ffd966" w:val="clear"/>
        </w:rPr>
      </w:pPr>
      <w:r w:rsidDel="00000000" w:rsidR="00000000" w:rsidRPr="00000000">
        <w:rPr>
          <w:rFonts w:ascii="ArialMT" w:cs="ArialMT" w:eastAsia="ArialMT" w:hAnsi="ArialMT"/>
          <w:sz w:val="24"/>
          <w:szCs w:val="24"/>
          <w:shd w:fill="ffd966" w:val="clear"/>
          <w:rtl w:val="0"/>
        </w:rPr>
        <w:t xml:space="preserve">•</w:t>
      </w:r>
      <w:r w:rsidDel="00000000" w:rsidR="00000000" w:rsidRPr="00000000">
        <w:rPr>
          <w:sz w:val="24"/>
          <w:szCs w:val="24"/>
          <w:shd w:fill="ffd966" w:val="clear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shd w:fill="ffd966" w:val="clear"/>
          <w:rtl w:val="0"/>
        </w:rPr>
        <w:t xml:space="preserve">Partie 2 : La création de valeur Nadine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tabs>
          <w:tab w:val="left" w:pos="920"/>
        </w:tabs>
        <w:spacing w:line="276.99999999999994" w:lineRule="auto"/>
        <w:ind w:left="560" w:firstLine="0"/>
        <w:rPr>
          <w:rFonts w:ascii="Times New Roman" w:cs="Times New Roman" w:eastAsia="Times New Roman" w:hAnsi="Times New Roman"/>
          <w:color w:val="010302"/>
        </w:rPr>
      </w:pPr>
      <w:r w:rsidDel="00000000" w:rsidR="00000000" w:rsidRPr="00000000">
        <w:rPr>
          <w:rFonts w:ascii="ArialMT" w:cs="ArialMT" w:eastAsia="ArialMT" w:hAnsi="ArialMT"/>
          <w:sz w:val="24"/>
          <w:szCs w:val="24"/>
          <w:shd w:fill="ea9999" w:val="clear"/>
          <w:rtl w:val="0"/>
        </w:rPr>
        <w:t xml:space="preserve">•</w:t>
      </w:r>
      <w:r w:rsidDel="00000000" w:rsidR="00000000" w:rsidRPr="00000000">
        <w:rPr>
          <w:sz w:val="24"/>
          <w:szCs w:val="24"/>
          <w:shd w:fill="ea9999" w:val="clear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shd w:fill="ea9999" w:val="clear"/>
          <w:rtl w:val="0"/>
        </w:rPr>
        <w:t xml:space="preserve">Partie 3 : Organisation de la production Elvire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tabs>
          <w:tab w:val="left" w:pos="920"/>
        </w:tabs>
        <w:spacing w:line="276.99999999999994" w:lineRule="auto"/>
        <w:ind w:left="560" w:firstLine="0"/>
        <w:rPr>
          <w:rFonts w:ascii="Times New Roman" w:cs="Times New Roman" w:eastAsia="Times New Roman" w:hAnsi="Times New Roman"/>
          <w:color w:val="010302"/>
          <w:shd w:fill="ea9999" w:val="clear"/>
        </w:rPr>
      </w:pPr>
      <w:r w:rsidDel="00000000" w:rsidR="00000000" w:rsidRPr="00000000">
        <w:rPr>
          <w:rFonts w:ascii="ArialMT" w:cs="ArialMT" w:eastAsia="ArialMT" w:hAnsi="ArialMT"/>
          <w:sz w:val="24"/>
          <w:szCs w:val="24"/>
          <w:shd w:fill="ea9999" w:val="clear"/>
          <w:rtl w:val="0"/>
        </w:rPr>
        <w:t xml:space="preserve">•</w:t>
      </w:r>
      <w:r w:rsidDel="00000000" w:rsidR="00000000" w:rsidRPr="00000000">
        <w:rPr>
          <w:sz w:val="24"/>
          <w:szCs w:val="24"/>
          <w:shd w:fill="ea9999" w:val="clear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shd w:fill="ea9999" w:val="clear"/>
          <w:rtl w:val="0"/>
        </w:rPr>
        <w:t xml:space="preserve">Partie 4 : Diagnostic stratégique Elvire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tabs>
          <w:tab w:val="left" w:pos="920"/>
        </w:tabs>
        <w:spacing w:line="276.99999999999994" w:lineRule="auto"/>
        <w:ind w:left="560" w:firstLine="0"/>
        <w:rPr>
          <w:rFonts w:ascii="Times New Roman" w:cs="Times New Roman" w:eastAsia="Times New Roman" w:hAnsi="Times New Roman"/>
          <w:color w:val="010302"/>
          <w:shd w:fill="8e7cc3" w:val="clear"/>
        </w:rPr>
      </w:pPr>
      <w:r w:rsidDel="00000000" w:rsidR="00000000" w:rsidRPr="00000000">
        <w:rPr>
          <w:rFonts w:ascii="ArialMT" w:cs="ArialMT" w:eastAsia="ArialMT" w:hAnsi="ArialMT"/>
          <w:sz w:val="24"/>
          <w:szCs w:val="24"/>
          <w:shd w:fill="8e7cc3" w:val="clear"/>
          <w:rtl w:val="0"/>
        </w:rPr>
        <w:t xml:space="preserve">•</w:t>
      </w:r>
      <w:r w:rsidDel="00000000" w:rsidR="00000000" w:rsidRPr="00000000">
        <w:rPr>
          <w:sz w:val="24"/>
          <w:szCs w:val="24"/>
          <w:shd w:fill="8e7cc3" w:val="clear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shd w:fill="8e7cc3" w:val="clear"/>
          <w:rtl w:val="0"/>
        </w:rPr>
        <w:t xml:space="preserve">Partie 5 : Choix stratégiques et business model  Elouan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tabs>
          <w:tab w:val="left" w:pos="920"/>
        </w:tabs>
        <w:spacing w:line="276.99999999999994" w:lineRule="auto"/>
        <w:ind w:left="560" w:firstLine="0"/>
        <w:rPr>
          <w:rFonts w:ascii="Times New Roman" w:cs="Times New Roman" w:eastAsia="Times New Roman" w:hAnsi="Times New Roman"/>
          <w:color w:val="010302"/>
          <w:shd w:fill="ffd966" w:val="clear"/>
        </w:rPr>
      </w:pPr>
      <w:r w:rsidDel="00000000" w:rsidR="00000000" w:rsidRPr="00000000">
        <w:rPr>
          <w:rFonts w:ascii="ArialMT" w:cs="ArialMT" w:eastAsia="ArialMT" w:hAnsi="ArialMT"/>
          <w:sz w:val="24"/>
          <w:szCs w:val="24"/>
          <w:shd w:fill="ffd966" w:val="clear"/>
          <w:rtl w:val="0"/>
        </w:rPr>
        <w:t xml:space="preserve">•</w:t>
      </w:r>
      <w:r w:rsidDel="00000000" w:rsidR="00000000" w:rsidRPr="00000000">
        <w:rPr>
          <w:sz w:val="24"/>
          <w:szCs w:val="24"/>
          <w:shd w:fill="ffd966" w:val="clear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shd w:fill="ffd966" w:val="clear"/>
          <w:rtl w:val="0"/>
        </w:rPr>
        <w:t xml:space="preserve">Partie 6 : Organisation interne Nadine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tabs>
          <w:tab w:val="left" w:pos="920"/>
        </w:tabs>
        <w:spacing w:line="288" w:lineRule="auto"/>
        <w:ind w:left="560" w:right="107" w:firstLine="0"/>
        <w:rPr>
          <w:rFonts w:ascii="Times New Roman" w:cs="Times New Roman" w:eastAsia="Times New Roman" w:hAnsi="Times New Roman"/>
          <w:color w:val="010302"/>
          <w:shd w:fill="a4c2f4" w:val="clear"/>
        </w:rPr>
      </w:pPr>
      <w:r w:rsidDel="00000000" w:rsidR="00000000" w:rsidRPr="00000000">
        <w:rPr>
          <w:rFonts w:ascii="ArialMT" w:cs="ArialMT" w:eastAsia="ArialMT" w:hAnsi="ArialMT"/>
          <w:sz w:val="24"/>
          <w:szCs w:val="24"/>
          <w:shd w:fill="93c47d" w:val="clear"/>
          <w:rtl w:val="0"/>
        </w:rPr>
        <w:t xml:space="preserve">•</w:t>
      </w:r>
      <w:r w:rsidDel="00000000" w:rsidR="00000000" w:rsidRPr="00000000">
        <w:rPr>
          <w:sz w:val="24"/>
          <w:szCs w:val="24"/>
          <w:shd w:fill="93c47d" w:val="clear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shd w:fill="93c47d" w:val="clear"/>
          <w:rtl w:val="0"/>
        </w:rPr>
        <w:t xml:space="preserve">Partie 7 : Eléments juridiques / Cadre légal et gouvernance Enora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br w:type="textWrapping"/>
      </w:r>
      <w:r w:rsidDel="00000000" w:rsidR="00000000" w:rsidRPr="00000000">
        <w:rPr>
          <w:rFonts w:ascii="ArialMT" w:cs="ArialMT" w:eastAsia="ArialMT" w:hAnsi="ArialMT"/>
          <w:sz w:val="24"/>
          <w:szCs w:val="24"/>
          <w:shd w:fill="a4c2f4" w:val="clear"/>
          <w:rtl w:val="0"/>
        </w:rPr>
        <w:t xml:space="preserve">•</w:t>
      </w:r>
      <w:r w:rsidDel="00000000" w:rsidR="00000000" w:rsidRPr="00000000">
        <w:rPr>
          <w:sz w:val="24"/>
          <w:szCs w:val="24"/>
          <w:shd w:fill="a4c2f4" w:val="clear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shd w:fill="a4c2f4" w:val="clear"/>
          <w:rtl w:val="0"/>
        </w:rPr>
        <w:t xml:space="preserve">Partie 8 : Analyse des éléments DD-RS Ianis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tabs>
          <w:tab w:val="left" w:pos="920"/>
        </w:tabs>
        <w:spacing w:line="276.99999999999994" w:lineRule="auto"/>
        <w:ind w:left="560" w:firstLine="0"/>
        <w:rPr>
          <w:rFonts w:ascii="Times New Roman" w:cs="Times New Roman" w:eastAsia="Times New Roman" w:hAnsi="Times New Roman"/>
          <w:color w:val="010302"/>
          <w:shd w:fill="a4c2f4" w:val="clear"/>
        </w:rPr>
      </w:pPr>
      <w:r w:rsidDel="00000000" w:rsidR="00000000" w:rsidRPr="00000000">
        <w:rPr>
          <w:rFonts w:ascii="ArialMT" w:cs="ArialMT" w:eastAsia="ArialMT" w:hAnsi="ArialMT"/>
          <w:sz w:val="24"/>
          <w:szCs w:val="24"/>
          <w:shd w:fill="a4c2f4" w:val="clear"/>
          <w:rtl w:val="0"/>
        </w:rPr>
        <w:t xml:space="preserve">•</w:t>
      </w:r>
      <w:r w:rsidDel="00000000" w:rsidR="00000000" w:rsidRPr="00000000">
        <w:rPr>
          <w:sz w:val="24"/>
          <w:szCs w:val="24"/>
          <w:shd w:fill="a4c2f4" w:val="clear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shd w:fill="a4c2f4" w:val="clear"/>
          <w:rtl w:val="0"/>
        </w:rPr>
        <w:t xml:space="preserve">Conclusion :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tabs>
          <w:tab w:val="left" w:pos="1641"/>
        </w:tabs>
        <w:spacing w:line="276.99999999999994" w:lineRule="auto"/>
        <w:ind w:left="1281" w:firstLine="0"/>
        <w:rPr>
          <w:rFonts w:ascii="Times New Roman" w:cs="Times New Roman" w:eastAsia="Times New Roman" w:hAnsi="Times New Roman"/>
          <w:color w:val="010302"/>
          <w:shd w:fill="a4c2f4" w:val="clear"/>
        </w:rPr>
      </w:pPr>
      <w:r w:rsidDel="00000000" w:rsidR="00000000" w:rsidRPr="00000000">
        <w:rPr>
          <w:rFonts w:ascii="ArialMT" w:cs="ArialMT" w:eastAsia="ArialMT" w:hAnsi="ArialMT"/>
          <w:sz w:val="24"/>
          <w:szCs w:val="24"/>
          <w:shd w:fill="a4c2f4" w:val="clear"/>
          <w:rtl w:val="0"/>
        </w:rPr>
        <w:t xml:space="preserve">•</w:t>
      </w:r>
      <w:r w:rsidDel="00000000" w:rsidR="00000000" w:rsidRPr="00000000">
        <w:rPr>
          <w:sz w:val="24"/>
          <w:szCs w:val="24"/>
          <w:shd w:fill="a4c2f4" w:val="clear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shd w:fill="a4c2f4" w:val="clear"/>
          <w:rtl w:val="0"/>
        </w:rPr>
        <w:t xml:space="preserve">Eléments d’analyse complémentaires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tabs>
          <w:tab w:val="left" w:pos="1641"/>
        </w:tabs>
        <w:spacing w:line="276.99999999999994" w:lineRule="auto"/>
        <w:ind w:left="1281" w:firstLine="0"/>
        <w:rPr>
          <w:rFonts w:ascii="Times New Roman" w:cs="Times New Roman" w:eastAsia="Times New Roman" w:hAnsi="Times New Roman"/>
          <w:color w:val="010302"/>
          <w:shd w:fill="a4c2f4" w:val="clear"/>
        </w:rPr>
      </w:pPr>
      <w:r w:rsidDel="00000000" w:rsidR="00000000" w:rsidRPr="00000000">
        <w:rPr>
          <w:rFonts w:ascii="ArialMT" w:cs="ArialMT" w:eastAsia="ArialMT" w:hAnsi="ArialMT"/>
          <w:sz w:val="24"/>
          <w:szCs w:val="24"/>
          <w:shd w:fill="a4c2f4" w:val="clear"/>
          <w:rtl w:val="0"/>
        </w:rPr>
        <w:t xml:space="preserve">•</w:t>
      </w:r>
      <w:r w:rsidDel="00000000" w:rsidR="00000000" w:rsidRPr="00000000">
        <w:rPr>
          <w:sz w:val="24"/>
          <w:szCs w:val="24"/>
          <w:shd w:fill="a4c2f4" w:val="clear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shd w:fill="a4c2f4" w:val="clear"/>
          <w:rtl w:val="0"/>
        </w:rPr>
        <w:t xml:space="preserve">Synthèse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tabs>
          <w:tab w:val="left" w:pos="1641"/>
        </w:tabs>
        <w:spacing w:line="276.99999999999994" w:lineRule="auto"/>
        <w:ind w:left="1281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MT" w:cs="ArialMT" w:eastAsia="ArialMT" w:hAnsi="ArialMT"/>
          <w:sz w:val="24"/>
          <w:szCs w:val="24"/>
          <w:shd w:fill="a4c2f4" w:val="clear"/>
          <w:rtl w:val="0"/>
        </w:rPr>
        <w:t xml:space="preserve">•</w:t>
      </w:r>
      <w:r w:rsidDel="00000000" w:rsidR="00000000" w:rsidRPr="00000000">
        <w:rPr>
          <w:sz w:val="24"/>
          <w:szCs w:val="24"/>
          <w:shd w:fill="a4c2f4" w:val="clear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shd w:fill="a4c2f4" w:val="clear"/>
          <w:rtl w:val="0"/>
        </w:rPr>
        <w:t xml:space="preserve">Prise de recul sur ce travail : ce que vous avez appris, ce que vous pourrez réutiliser, ce qui vous a plu et/ou déplu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tabs>
          <w:tab w:val="left" w:pos="1641"/>
        </w:tabs>
        <w:spacing w:line="276.99999999999994" w:lineRule="auto"/>
        <w:ind w:left="561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ArialMT" w:cs="ArialMT" w:eastAsia="ArialMT" w:hAnsi="ArialMT"/>
          <w:sz w:val="24"/>
          <w:szCs w:val="24"/>
          <w:rtl w:val="0"/>
        </w:rPr>
        <w:t xml:space="preserve">•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Bibliographie  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  <w:font w:name="ArialM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