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07FE" w14:textId="77777777" w:rsidR="00E06880" w:rsidRDefault="00E06880" w:rsidP="00E06880">
      <w:pPr>
        <w:pStyle w:val="NormalWeb"/>
        <w:spacing w:before="0" w:beforeAutospacing="0" w:after="0" w:afterAutospacing="0"/>
        <w:rPr>
          <w:color w:val="000000"/>
        </w:rPr>
      </w:pPr>
      <w:r>
        <w:rPr>
          <w:b/>
          <w:bCs/>
          <w:color w:val="000000"/>
          <w:sz w:val="22"/>
          <w:szCs w:val="22"/>
        </w:rPr>
        <w:t> </w:t>
      </w:r>
    </w:p>
    <w:p w14:paraId="008A678E"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58B3629D"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74DB0B6E"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125283EF"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029C1CCD"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3A09A80F"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1F811B26"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36FB472A"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60E5DF3C"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6DB1FDDA"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6064741A"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08C6F678" w14:textId="77777777" w:rsidR="00E06880" w:rsidRDefault="00E06880" w:rsidP="00E06880">
      <w:pPr>
        <w:pStyle w:val="NormalWeb"/>
        <w:shd w:val="clear" w:color="auto" w:fill="FFFFFF"/>
        <w:spacing w:before="0" w:beforeAutospacing="0" w:after="0" w:afterAutospacing="0"/>
        <w:jc w:val="right"/>
        <w:rPr>
          <w:color w:val="000000"/>
        </w:rPr>
      </w:pPr>
      <w:r>
        <w:rPr>
          <w:b/>
          <w:bCs/>
          <w:color w:val="000000"/>
          <w:sz w:val="22"/>
          <w:szCs w:val="22"/>
        </w:rPr>
        <w:t> </w:t>
      </w:r>
    </w:p>
    <w:p w14:paraId="53EA1815"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sz w:val="22"/>
          <w:szCs w:val="22"/>
        </w:rPr>
        <w:t> </w:t>
      </w:r>
    </w:p>
    <w:p w14:paraId="56AACA33" w14:textId="77777777" w:rsidR="00E06880" w:rsidRDefault="00E06880" w:rsidP="00E06880">
      <w:pPr>
        <w:rPr>
          <w:color w:val="000000"/>
        </w:rPr>
      </w:pPr>
    </w:p>
    <w:p w14:paraId="711BE7EE"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sz w:val="40"/>
          <w:szCs w:val="40"/>
        </w:rPr>
        <w:t>Máster en Tecnologías de la Información y la Comunicación aplicadas a la Educación</w:t>
      </w:r>
    </w:p>
    <w:p w14:paraId="569D9AC2"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7746E3B5"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759A91C9"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sz w:val="22"/>
          <w:szCs w:val="22"/>
        </w:rPr>
        <w:t> </w:t>
      </w:r>
    </w:p>
    <w:p w14:paraId="45D7AFC0"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sz w:val="22"/>
          <w:szCs w:val="22"/>
        </w:rPr>
        <w:t> </w:t>
      </w:r>
    </w:p>
    <w:p w14:paraId="7E7E2998"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sz w:val="22"/>
          <w:szCs w:val="22"/>
        </w:rPr>
        <w:t> </w:t>
      </w:r>
    </w:p>
    <w:p w14:paraId="490EAC0C"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sz w:val="22"/>
          <w:szCs w:val="22"/>
        </w:rPr>
        <w:t> </w:t>
      </w:r>
    </w:p>
    <w:p w14:paraId="52EB1DB4" w14:textId="77777777" w:rsidR="00E06880" w:rsidRDefault="00E06880" w:rsidP="00E06880">
      <w:pPr>
        <w:rPr>
          <w:color w:val="000000"/>
        </w:rPr>
      </w:pPr>
    </w:p>
    <w:p w14:paraId="20DF57F6"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rPr>
        <w:t>LAS TIC COMO HERRAMIENTAS DE INNOVACIÓN EDUCATIVA</w:t>
      </w:r>
    </w:p>
    <w:p w14:paraId="333E3C7A" w14:textId="77777777" w:rsidR="00E06880" w:rsidRDefault="00E06880" w:rsidP="00E06880">
      <w:pPr>
        <w:pStyle w:val="NormalWeb"/>
        <w:spacing w:before="0" w:beforeAutospacing="0" w:after="0" w:afterAutospacing="0"/>
        <w:rPr>
          <w:color w:val="000000"/>
        </w:rPr>
      </w:pPr>
      <w:r>
        <w:rPr>
          <w:rFonts w:ascii="Arial" w:hAnsi="Arial" w:cs="Arial"/>
          <w:b/>
          <w:bCs/>
          <w:color w:val="000000"/>
        </w:rPr>
        <w:t> </w:t>
      </w:r>
    </w:p>
    <w:p w14:paraId="75A2F26D" w14:textId="77777777" w:rsidR="00E06880" w:rsidRDefault="00E06880" w:rsidP="00E06880">
      <w:pPr>
        <w:pStyle w:val="NormalWeb"/>
        <w:spacing w:before="0" w:beforeAutospacing="0" w:after="0" w:afterAutospacing="0"/>
        <w:ind w:left="2880"/>
        <w:rPr>
          <w:color w:val="000000"/>
        </w:rPr>
      </w:pPr>
      <w:r>
        <w:rPr>
          <w:rFonts w:ascii="Arial" w:hAnsi="Arial" w:cs="Arial"/>
          <w:b/>
          <w:bCs/>
          <w:color w:val="000000"/>
        </w:rPr>
        <w:t>     PRUEBA APLICATIVA 2</w:t>
      </w:r>
    </w:p>
    <w:p w14:paraId="073B4533" w14:textId="77777777" w:rsidR="00E06880" w:rsidRDefault="00E06880" w:rsidP="00E06880">
      <w:pPr>
        <w:pStyle w:val="NormalWeb"/>
        <w:spacing w:before="0" w:beforeAutospacing="0" w:after="0" w:afterAutospacing="0"/>
        <w:rPr>
          <w:color w:val="000000"/>
        </w:rPr>
      </w:pPr>
      <w:r>
        <w:rPr>
          <w:rFonts w:ascii="Arial" w:hAnsi="Arial" w:cs="Arial"/>
          <w:b/>
          <w:bCs/>
          <w:color w:val="000000"/>
        </w:rPr>
        <w:t> </w:t>
      </w:r>
    </w:p>
    <w:p w14:paraId="07DA63E9" w14:textId="77777777" w:rsidR="00E06880" w:rsidRDefault="00E06880" w:rsidP="00E06880">
      <w:pPr>
        <w:pStyle w:val="NormalWeb"/>
        <w:spacing w:before="0" w:beforeAutospacing="0" w:after="0" w:afterAutospacing="0"/>
        <w:rPr>
          <w:color w:val="000000"/>
        </w:rPr>
      </w:pPr>
      <w:r>
        <w:rPr>
          <w:rFonts w:ascii="Arial" w:hAnsi="Arial" w:cs="Arial"/>
          <w:b/>
          <w:bCs/>
          <w:color w:val="000000"/>
        </w:rPr>
        <w:t> </w:t>
      </w:r>
    </w:p>
    <w:p w14:paraId="6037A5D4" w14:textId="77777777" w:rsidR="00E06880" w:rsidRDefault="00E06880" w:rsidP="00E06880">
      <w:pPr>
        <w:pStyle w:val="NormalWeb"/>
        <w:spacing w:before="0" w:beforeAutospacing="0" w:after="0" w:afterAutospacing="0"/>
        <w:rPr>
          <w:color w:val="000000"/>
        </w:rPr>
      </w:pPr>
      <w:r>
        <w:rPr>
          <w:rFonts w:ascii="Arial" w:hAnsi="Arial" w:cs="Arial"/>
          <w:b/>
          <w:bCs/>
          <w:color w:val="000000"/>
        </w:rPr>
        <w:t> </w:t>
      </w:r>
    </w:p>
    <w:p w14:paraId="51E19B18" w14:textId="77777777" w:rsidR="00E06880" w:rsidRDefault="00E06880" w:rsidP="00E06880">
      <w:pPr>
        <w:pStyle w:val="NormalWeb"/>
        <w:spacing w:before="0" w:beforeAutospacing="0" w:after="0" w:afterAutospacing="0"/>
        <w:rPr>
          <w:color w:val="000000"/>
        </w:rPr>
      </w:pPr>
      <w:r>
        <w:rPr>
          <w:rFonts w:ascii="Arial" w:hAnsi="Arial" w:cs="Arial"/>
          <w:b/>
          <w:bCs/>
          <w:color w:val="000000"/>
        </w:rPr>
        <w:t>                           </w:t>
      </w:r>
    </w:p>
    <w:p w14:paraId="5707C2D5"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rPr>
        <w:t>Yannire Cid Chevecich</w:t>
      </w:r>
    </w:p>
    <w:p w14:paraId="5FCA3A6C"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rPr>
        <w:t>Ma. del Carmen Cruz Ortíz</w:t>
      </w:r>
    </w:p>
    <w:p w14:paraId="6C30214A" w14:textId="77777777" w:rsidR="00E06880" w:rsidRDefault="00E06880" w:rsidP="00E06880">
      <w:pPr>
        <w:pStyle w:val="NormalWeb"/>
        <w:spacing w:before="0" w:beforeAutospacing="0" w:after="0" w:afterAutospacing="0"/>
        <w:jc w:val="center"/>
        <w:rPr>
          <w:color w:val="000000"/>
        </w:rPr>
      </w:pPr>
      <w:r>
        <w:rPr>
          <w:rFonts w:ascii="Arial" w:hAnsi="Arial" w:cs="Arial"/>
          <w:b/>
          <w:bCs/>
          <w:color w:val="000000"/>
        </w:rPr>
        <w:t>Lorena Garrido Rosas</w:t>
      </w:r>
    </w:p>
    <w:p w14:paraId="0D7A0ED8" w14:textId="77777777" w:rsidR="00E06880" w:rsidRDefault="00E06880" w:rsidP="00E06880">
      <w:pPr>
        <w:pStyle w:val="NormalWeb"/>
        <w:spacing w:before="0" w:beforeAutospacing="0" w:after="0" w:afterAutospacing="0"/>
        <w:rPr>
          <w:color w:val="000000"/>
        </w:rPr>
      </w:pPr>
      <w:r>
        <w:rPr>
          <w:rFonts w:ascii="Arial" w:hAnsi="Arial" w:cs="Arial"/>
          <w:b/>
          <w:bCs/>
          <w:color w:val="000000"/>
        </w:rPr>
        <w:t> </w:t>
      </w:r>
    </w:p>
    <w:p w14:paraId="1E982ACB"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4EAE7BAC"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16CB4BBB"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1024FB09"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75BF4149"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4538967D"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26F214C0"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3012CD56" w14:textId="77777777" w:rsidR="00E06880" w:rsidRDefault="00E06880" w:rsidP="00E06880">
      <w:pPr>
        <w:pStyle w:val="NormalWeb"/>
        <w:spacing w:before="0" w:beforeAutospacing="0" w:after="0" w:afterAutospacing="0"/>
        <w:rPr>
          <w:color w:val="000000"/>
        </w:rPr>
      </w:pPr>
      <w:r>
        <w:rPr>
          <w:rFonts w:ascii="Arial" w:hAnsi="Arial" w:cs="Arial"/>
          <w:b/>
          <w:bCs/>
          <w:color w:val="000000"/>
          <w:sz w:val="22"/>
          <w:szCs w:val="22"/>
        </w:rPr>
        <w:t> </w:t>
      </w:r>
    </w:p>
    <w:p w14:paraId="5C5C2FF0" w14:textId="2EA67CA4" w:rsidR="00E06880" w:rsidRDefault="00E06880" w:rsidP="00E06880">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w:t>
      </w:r>
    </w:p>
    <w:p w14:paraId="440865A3" w14:textId="77777777" w:rsidR="00C7265B" w:rsidRDefault="00C7265B" w:rsidP="00E06880">
      <w:pPr>
        <w:pStyle w:val="NormalWeb"/>
        <w:spacing w:before="0" w:beforeAutospacing="0" w:after="0" w:afterAutospacing="0"/>
        <w:rPr>
          <w:color w:val="000000"/>
        </w:rPr>
      </w:pPr>
    </w:p>
    <w:p w14:paraId="57A7DFE8" w14:textId="77777777" w:rsidR="00E06880" w:rsidRDefault="00E06880" w:rsidP="00E06880">
      <w:pPr>
        <w:spacing w:after="240"/>
        <w:rPr>
          <w:color w:val="000000"/>
        </w:rPr>
      </w:pPr>
    </w:p>
    <w:p w14:paraId="5E459954" w14:textId="77777777" w:rsidR="00E06880" w:rsidRDefault="00E06880" w:rsidP="00E06880">
      <w:pPr>
        <w:pStyle w:val="NormalWeb"/>
        <w:spacing w:before="0" w:beforeAutospacing="0" w:after="0" w:afterAutospacing="0"/>
        <w:rPr>
          <w:color w:val="000000"/>
        </w:rPr>
      </w:pPr>
      <w:r>
        <w:rPr>
          <w:rFonts w:ascii="Arial" w:hAnsi="Arial" w:cs="Arial"/>
          <w:b/>
          <w:bCs/>
          <w:color w:val="000000"/>
        </w:rPr>
        <w:lastRenderedPageBreak/>
        <w:t>Introducción</w:t>
      </w:r>
    </w:p>
    <w:p w14:paraId="2F180163" w14:textId="77777777" w:rsidR="00E06880" w:rsidRDefault="00E06880" w:rsidP="00E06880">
      <w:pPr>
        <w:rPr>
          <w:color w:val="000000"/>
        </w:rPr>
      </w:pPr>
    </w:p>
    <w:p w14:paraId="46F9EC96"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La era digital es un proceso por el cual estamos partiendo desde hace ya años, pero es en la actualidad en el momento donde más auge está llevando para el proceso de aprendizaje de los alumnos. Parte desde el desarrollo de los medios de comunicaciones y la interconexión que existe entre las redes sociales y el proceso de enseñanza-aprendizaje. (Blanco, A. 2016).</w:t>
      </w:r>
    </w:p>
    <w:p w14:paraId="7CF6041D" w14:textId="77777777" w:rsidR="00E06880" w:rsidRDefault="00E06880" w:rsidP="00E06880">
      <w:pPr>
        <w:rPr>
          <w:color w:val="000000"/>
        </w:rPr>
      </w:pPr>
    </w:p>
    <w:p w14:paraId="0508D3A3"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En este trabajo se presenta una propuesta de diseño y elaboración de tres sesiones de la asignatura “Economía de la empresa”, que se imparte en el segundo curso de bachillerato. En particular, se trabajará con la unidad de Gestión de los recursos humanos, definiendo no sólo el desarrollo de la sesión en aula y sus complementos, igualmente empleando herramientas que permitan integrar la tecnología en la enseñanza desde un punto de vista constructivista.</w:t>
      </w:r>
    </w:p>
    <w:p w14:paraId="3EABB482" w14:textId="77777777" w:rsidR="00E06880" w:rsidRDefault="00E06880" w:rsidP="00E06880">
      <w:pPr>
        <w:rPr>
          <w:color w:val="000000"/>
        </w:rPr>
      </w:pPr>
    </w:p>
    <w:p w14:paraId="5C38C414"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Las sesiones que se presentarán a continuación, se planificaron siguiendo pautas educativas con foco pedagógico y dinámico no solo para permitir que los alumnos aprendan a cabalidad los contenidos, buscando que generen competencias de investigación, trabajo en equipo, trabajo por objetivos; todo unido a través del uso tecnologías de información (TICs) que serán no solo un aporte en su trabajo escolar, sino que además se busca prepararlos para enfrentar situaciones laborales y educativas futuras. </w:t>
      </w:r>
    </w:p>
    <w:p w14:paraId="08C71FD7" w14:textId="77777777" w:rsidR="00E06880" w:rsidRDefault="00E06880" w:rsidP="00E06880">
      <w:pPr>
        <w:spacing w:after="240"/>
        <w:rPr>
          <w:color w:val="000000"/>
        </w:rPr>
      </w:pPr>
    </w:p>
    <w:p w14:paraId="5A1D3626" w14:textId="77777777" w:rsidR="00E06880" w:rsidRDefault="00E06880" w:rsidP="00E06880">
      <w:pPr>
        <w:pStyle w:val="NormalWeb"/>
        <w:spacing w:before="0" w:beforeAutospacing="0" w:after="0" w:afterAutospacing="0"/>
        <w:rPr>
          <w:color w:val="000000"/>
        </w:rPr>
      </w:pPr>
      <w:r>
        <w:rPr>
          <w:rFonts w:ascii="Arial" w:hAnsi="Arial" w:cs="Arial"/>
          <w:b/>
          <w:bCs/>
          <w:color w:val="000000"/>
        </w:rPr>
        <w:t>Contextualización</w:t>
      </w:r>
    </w:p>
    <w:p w14:paraId="2DB32EBE" w14:textId="77777777" w:rsidR="00E06880" w:rsidRDefault="00E06880" w:rsidP="00E06880">
      <w:pPr>
        <w:pStyle w:val="NormalWeb"/>
        <w:spacing w:before="0" w:beforeAutospacing="0" w:after="0" w:afterAutospacing="0"/>
        <w:rPr>
          <w:color w:val="000000"/>
        </w:rPr>
      </w:pPr>
      <w:r>
        <w:rPr>
          <w:rFonts w:ascii="Arial" w:hAnsi="Arial" w:cs="Arial"/>
          <w:color w:val="000000"/>
        </w:rPr>
        <w:t> </w:t>
      </w:r>
    </w:p>
    <w:p w14:paraId="4E14E7D2"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El centro educativo en el que se van a aplicar las herramientas digitales está ubicado en España, concretamente en la Comunidad Valenciana y se trata de un Instituto de Educación Secundaria, cuyo alumnado tiene un rango de edad que empieza en los doce años hasta los dieciocho o más, dependiendo de los estudios que cursen.</w:t>
      </w:r>
    </w:p>
    <w:p w14:paraId="130E30FE" w14:textId="77777777" w:rsidR="00E06880" w:rsidRDefault="00E06880" w:rsidP="00E06880">
      <w:pPr>
        <w:rPr>
          <w:color w:val="000000"/>
        </w:rPr>
      </w:pPr>
    </w:p>
    <w:p w14:paraId="227A419D"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En este tipo de centros educativos, se imparten las enseñanzas de los distintos niveles educativos que aparecen en la siguiente tabla:</w:t>
      </w:r>
    </w:p>
    <w:p w14:paraId="4733E67F" w14:textId="77777777" w:rsidR="00E06880" w:rsidRDefault="00E06880" w:rsidP="00E06880">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863"/>
        <w:gridCol w:w="1762"/>
        <w:gridCol w:w="1402"/>
        <w:gridCol w:w="4313"/>
      </w:tblGrid>
      <w:tr w:rsidR="00E06880" w14:paraId="288CF292" w14:textId="77777777" w:rsidTr="00E068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E7466" w14:textId="77777777" w:rsidR="00E06880" w:rsidRDefault="00E06880">
            <w:pPr>
              <w:pStyle w:val="NormalWeb"/>
              <w:spacing w:before="0" w:beforeAutospacing="0" w:after="0" w:afterAutospacing="0"/>
            </w:pPr>
            <w:r>
              <w:rPr>
                <w:rFonts w:ascii="Arial" w:hAnsi="Arial" w:cs="Arial"/>
                <w:color w:val="000000"/>
              </w:rPr>
              <w:t>Nivel educativo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433DE" w14:textId="77777777" w:rsidR="00E06880" w:rsidRDefault="00E06880">
            <w:pPr>
              <w:pStyle w:val="NormalWeb"/>
              <w:spacing w:before="0" w:beforeAutospacing="0" w:after="0" w:afterAutospacing="0"/>
            </w:pPr>
            <w:r>
              <w:rPr>
                <w:rFonts w:ascii="Arial" w:hAnsi="Arial" w:cs="Arial"/>
                <w:color w:val="000000"/>
              </w:rPr>
              <w:t>Obligatoriedad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671B7" w14:textId="77777777" w:rsidR="00E06880" w:rsidRDefault="00E06880">
            <w:pPr>
              <w:pStyle w:val="NormalWeb"/>
              <w:spacing w:before="0" w:beforeAutospacing="0" w:after="0" w:afterAutospacing="0"/>
            </w:pPr>
            <w:r>
              <w:rPr>
                <w:rFonts w:ascii="Arial" w:hAnsi="Arial" w:cs="Arial"/>
                <w:color w:val="000000"/>
              </w:rPr>
              <w:t>Edades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53772" w14:textId="77777777" w:rsidR="00E06880" w:rsidRDefault="00E06880">
            <w:pPr>
              <w:pStyle w:val="NormalWeb"/>
              <w:spacing w:before="0" w:beforeAutospacing="0" w:after="0" w:afterAutospacing="0"/>
            </w:pPr>
            <w:r>
              <w:rPr>
                <w:rFonts w:ascii="Arial" w:hAnsi="Arial" w:cs="Arial"/>
                <w:color w:val="000000"/>
              </w:rPr>
              <w:t>Enseñanzas</w:t>
            </w:r>
          </w:p>
        </w:tc>
      </w:tr>
      <w:tr w:rsidR="00E06880" w14:paraId="7DAF09BC" w14:textId="77777777" w:rsidTr="00E068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2A2EE" w14:textId="77777777" w:rsidR="00E06880" w:rsidRDefault="00E06880">
            <w:pPr>
              <w:pStyle w:val="NormalWeb"/>
              <w:spacing w:before="0" w:beforeAutospacing="0" w:after="0" w:afterAutospacing="0"/>
            </w:pPr>
            <w:r>
              <w:rPr>
                <w:rFonts w:ascii="Arial" w:hAnsi="Arial" w:cs="Arial"/>
                <w:color w:val="000000"/>
              </w:rPr>
              <w:t>Educación Secundaria Obligatoria </w:t>
            </w:r>
          </w:p>
          <w:p w14:paraId="117160C7" w14:textId="77777777" w:rsidR="00E06880" w:rsidRDefault="00E06880">
            <w:pPr>
              <w:pStyle w:val="NormalWeb"/>
              <w:spacing w:before="0" w:beforeAutospacing="0" w:after="0" w:afterAutospacing="0"/>
            </w:pPr>
            <w:r>
              <w:rPr>
                <w:rFonts w:ascii="Arial" w:hAnsi="Arial" w:cs="Arial"/>
                <w:color w:val="000000"/>
              </w:rPr>
              <w:t>(ESO)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A5D60" w14:textId="77777777" w:rsidR="00E06880" w:rsidRDefault="00E06880">
            <w:pPr>
              <w:pStyle w:val="NormalWeb"/>
              <w:spacing w:before="0" w:beforeAutospacing="0" w:after="0" w:afterAutospacing="0"/>
            </w:pPr>
            <w:r>
              <w:rPr>
                <w:rFonts w:ascii="Arial" w:hAnsi="Arial" w:cs="Arial"/>
                <w:color w:val="000000"/>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D16B9" w14:textId="77777777" w:rsidR="00E06880" w:rsidRDefault="00E06880">
            <w:pPr>
              <w:pStyle w:val="NormalWeb"/>
              <w:spacing w:before="0" w:beforeAutospacing="0" w:after="0" w:afterAutospacing="0"/>
            </w:pPr>
            <w:r>
              <w:rPr>
                <w:rFonts w:ascii="Arial" w:hAnsi="Arial" w:cs="Arial"/>
                <w:color w:val="000000"/>
              </w:rPr>
              <w:t>12 - 16 años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D91CD" w14:textId="77777777" w:rsidR="00E06880" w:rsidRDefault="00E06880">
            <w:pPr>
              <w:pStyle w:val="NormalWeb"/>
              <w:spacing w:before="0" w:beforeAutospacing="0" w:after="0" w:afterAutospacing="0"/>
            </w:pPr>
            <w:r>
              <w:rPr>
                <w:rFonts w:ascii="Arial" w:hAnsi="Arial" w:cs="Arial"/>
                <w:color w:val="000000"/>
              </w:rPr>
              <w:t>preparatoria para bachillerato (BAT) o formación profesional (ciclos formativos)</w:t>
            </w:r>
          </w:p>
        </w:tc>
      </w:tr>
      <w:tr w:rsidR="00E06880" w14:paraId="55430356" w14:textId="77777777" w:rsidTr="00E068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56E34" w14:textId="77777777" w:rsidR="00E06880" w:rsidRDefault="00E06880">
            <w:pPr>
              <w:pStyle w:val="NormalWeb"/>
              <w:spacing w:before="0" w:beforeAutospacing="0" w:after="0" w:afterAutospacing="0"/>
            </w:pPr>
            <w:r>
              <w:rPr>
                <w:rFonts w:ascii="Arial" w:hAnsi="Arial" w:cs="Arial"/>
                <w:color w:val="000000"/>
              </w:rPr>
              <w:t>Formación Profesional Básica</w:t>
            </w:r>
          </w:p>
          <w:p w14:paraId="34319E7A" w14:textId="77777777" w:rsidR="00E06880" w:rsidRDefault="00E06880">
            <w:pPr>
              <w:pStyle w:val="NormalWeb"/>
              <w:spacing w:before="0" w:beforeAutospacing="0" w:after="0" w:afterAutospacing="0"/>
            </w:pPr>
            <w:r>
              <w:rPr>
                <w:rFonts w:ascii="Arial" w:hAnsi="Arial" w:cs="Arial"/>
                <w:color w:val="000000"/>
              </w:rPr>
              <w:t>(FPB)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98323" w14:textId="77777777" w:rsidR="00E06880" w:rsidRDefault="00E06880">
            <w:pPr>
              <w:pStyle w:val="NormalWeb"/>
              <w:spacing w:before="0" w:beforeAutospacing="0" w:after="0" w:afterAutospacing="0"/>
            </w:pPr>
            <w:r>
              <w:rPr>
                <w:rFonts w:ascii="Arial" w:hAnsi="Arial" w:cs="Arial"/>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8C73C" w14:textId="77777777" w:rsidR="00E06880" w:rsidRDefault="00E06880">
            <w:pPr>
              <w:pStyle w:val="NormalWeb"/>
              <w:spacing w:before="0" w:beforeAutospacing="0" w:after="0" w:afterAutospacing="0"/>
            </w:pPr>
            <w:r>
              <w:rPr>
                <w:rFonts w:ascii="Arial" w:hAnsi="Arial" w:cs="Arial"/>
                <w:color w:val="000000"/>
              </w:rPr>
              <w:t>15 - 18 años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00378" w14:textId="77777777" w:rsidR="00E06880" w:rsidRDefault="00E06880">
            <w:pPr>
              <w:pStyle w:val="NormalWeb"/>
              <w:spacing w:before="0" w:beforeAutospacing="0" w:after="0" w:afterAutospacing="0"/>
            </w:pPr>
            <w:r>
              <w:rPr>
                <w:rFonts w:ascii="Arial" w:hAnsi="Arial" w:cs="Arial"/>
                <w:color w:val="000000"/>
              </w:rPr>
              <w:t>se imparten materias comunes a la ESO (ciencias y humanísticas) y materias relacionadas con el mundo laboral</w:t>
            </w:r>
          </w:p>
          <w:p w14:paraId="3A61CEB0" w14:textId="77777777" w:rsidR="00E06880" w:rsidRDefault="00E06880">
            <w:pPr>
              <w:pStyle w:val="NormalWeb"/>
              <w:spacing w:before="0" w:beforeAutospacing="0" w:after="0" w:afterAutospacing="0"/>
            </w:pPr>
            <w:r>
              <w:rPr>
                <w:rFonts w:ascii="Arial" w:hAnsi="Arial" w:cs="Arial"/>
                <w:color w:val="000000"/>
              </w:rPr>
              <w:lastRenderedPageBreak/>
              <w:t>es un programa al que acceden el alumnado con riesgo de abandono del sistema educativo temprano, con la intención de que no lo abandonen definitivamente</w:t>
            </w:r>
          </w:p>
        </w:tc>
      </w:tr>
      <w:tr w:rsidR="00E06880" w14:paraId="4FAC7CF8" w14:textId="77777777" w:rsidTr="00E068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3EC70" w14:textId="77777777" w:rsidR="00E06880" w:rsidRDefault="00E06880">
            <w:pPr>
              <w:pStyle w:val="NormalWeb"/>
              <w:spacing w:before="0" w:beforeAutospacing="0" w:after="0" w:afterAutospacing="0"/>
            </w:pPr>
            <w:r>
              <w:rPr>
                <w:rFonts w:ascii="Arial" w:hAnsi="Arial" w:cs="Arial"/>
                <w:color w:val="000000"/>
              </w:rPr>
              <w:lastRenderedPageBreak/>
              <w:t>Bachillerato</w:t>
            </w:r>
          </w:p>
          <w:p w14:paraId="70F23144" w14:textId="77777777" w:rsidR="00E06880" w:rsidRDefault="00E06880">
            <w:pPr>
              <w:pStyle w:val="NormalWeb"/>
              <w:spacing w:before="0" w:beforeAutospacing="0" w:after="0" w:afterAutospacing="0"/>
            </w:pPr>
            <w:r>
              <w:rPr>
                <w:rFonts w:ascii="Arial" w:hAnsi="Arial" w:cs="Arial"/>
                <w:color w:val="000000"/>
              </w:rPr>
              <w:t>(BAT)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900D5" w14:textId="77777777" w:rsidR="00E06880" w:rsidRDefault="00E06880">
            <w:pPr>
              <w:pStyle w:val="NormalWeb"/>
              <w:spacing w:before="0" w:beforeAutospacing="0" w:after="0" w:afterAutospacing="0"/>
            </w:pPr>
            <w:r>
              <w:rPr>
                <w:rFonts w:ascii="Arial" w:hAnsi="Arial" w:cs="Arial"/>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19A0F" w14:textId="77777777" w:rsidR="00E06880" w:rsidRDefault="00E06880">
            <w:pPr>
              <w:pStyle w:val="NormalWeb"/>
              <w:spacing w:before="0" w:beforeAutospacing="0" w:after="0" w:afterAutospacing="0"/>
            </w:pPr>
            <w:r>
              <w:rPr>
                <w:rFonts w:ascii="Arial" w:hAnsi="Arial" w:cs="Arial"/>
                <w:color w:val="000000"/>
              </w:rPr>
              <w:t>16 - 18 años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01182" w14:textId="77777777" w:rsidR="00E06880" w:rsidRDefault="00E06880">
            <w:pPr>
              <w:pStyle w:val="NormalWeb"/>
              <w:spacing w:before="0" w:beforeAutospacing="0" w:after="0" w:afterAutospacing="0"/>
            </w:pPr>
            <w:r>
              <w:rPr>
                <w:rFonts w:ascii="Arial" w:hAnsi="Arial" w:cs="Arial"/>
                <w:color w:val="000000"/>
              </w:rPr>
              <w:t>preparatoria para prueba de acceso a los estudios universitarios</w:t>
            </w:r>
          </w:p>
        </w:tc>
      </w:tr>
      <w:tr w:rsidR="00E06880" w14:paraId="0AAB8168" w14:textId="77777777" w:rsidTr="00E068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320A5" w14:textId="77777777" w:rsidR="00E06880" w:rsidRDefault="00E06880">
            <w:pPr>
              <w:pStyle w:val="NormalWeb"/>
              <w:spacing w:before="0" w:beforeAutospacing="0" w:after="0" w:afterAutospacing="0"/>
            </w:pPr>
            <w:r>
              <w:rPr>
                <w:rFonts w:ascii="Arial" w:hAnsi="Arial" w:cs="Arial"/>
                <w:color w:val="000000"/>
              </w:rPr>
              <w:t>Ciclos formativos de grado medio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818A8" w14:textId="77777777" w:rsidR="00E06880" w:rsidRDefault="00E06880">
            <w:pPr>
              <w:pStyle w:val="NormalWeb"/>
              <w:spacing w:before="0" w:beforeAutospacing="0" w:after="0" w:afterAutospacing="0"/>
            </w:pPr>
            <w:r>
              <w:rPr>
                <w:rFonts w:ascii="Arial" w:hAnsi="Arial" w:cs="Arial"/>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6C025" w14:textId="77777777" w:rsidR="00E06880" w:rsidRDefault="00E06880">
            <w:pPr>
              <w:pStyle w:val="NormalWeb"/>
              <w:spacing w:before="0" w:beforeAutospacing="0" w:after="0" w:afterAutospacing="0"/>
            </w:pPr>
            <w:r>
              <w:rPr>
                <w:rFonts w:ascii="Arial" w:hAnsi="Arial" w:cs="Arial"/>
                <w:color w:val="000000"/>
              </w:rPr>
              <w:t>16 - 18 años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6207C" w14:textId="77777777" w:rsidR="00E06880" w:rsidRDefault="00E06880">
            <w:pPr>
              <w:pStyle w:val="NormalWeb"/>
              <w:spacing w:before="0" w:beforeAutospacing="0" w:after="0" w:afterAutospacing="0"/>
            </w:pPr>
            <w:r>
              <w:rPr>
                <w:rFonts w:ascii="Arial" w:hAnsi="Arial" w:cs="Arial"/>
                <w:color w:val="000000"/>
              </w:rPr>
              <w:t>preparatorio para acceder al mundo laboral</w:t>
            </w:r>
          </w:p>
          <w:p w14:paraId="4CF9151B" w14:textId="77777777" w:rsidR="00E06880" w:rsidRDefault="00E06880">
            <w:pPr>
              <w:pStyle w:val="NormalWeb"/>
              <w:spacing w:before="0" w:beforeAutospacing="0" w:after="0" w:afterAutospacing="0"/>
            </w:pPr>
            <w:r>
              <w:rPr>
                <w:rFonts w:ascii="Arial" w:hAnsi="Arial" w:cs="Arial"/>
                <w:color w:val="000000"/>
              </w:rPr>
              <w:t>puede dar acceso a los ciclos superiores de formación profesional</w:t>
            </w:r>
          </w:p>
        </w:tc>
      </w:tr>
      <w:tr w:rsidR="00E06880" w14:paraId="2BD7D3D9" w14:textId="77777777" w:rsidTr="00E068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02907" w14:textId="77777777" w:rsidR="00E06880" w:rsidRDefault="00E06880">
            <w:pPr>
              <w:pStyle w:val="NormalWeb"/>
              <w:spacing w:before="0" w:beforeAutospacing="0" w:after="0" w:afterAutospacing="0"/>
            </w:pPr>
            <w:r>
              <w:rPr>
                <w:rFonts w:ascii="Arial" w:hAnsi="Arial" w:cs="Arial"/>
                <w:color w:val="000000"/>
              </w:rPr>
              <w:t>Ciclos formativos de grado superior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2DEDD" w14:textId="77777777" w:rsidR="00E06880" w:rsidRDefault="00E06880">
            <w:pPr>
              <w:pStyle w:val="NormalWeb"/>
              <w:spacing w:before="0" w:beforeAutospacing="0" w:after="0" w:afterAutospacing="0"/>
            </w:pPr>
            <w:r>
              <w:rPr>
                <w:rFonts w:ascii="Arial" w:hAnsi="Arial" w:cs="Arial"/>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C9EB9" w14:textId="77777777" w:rsidR="00E06880" w:rsidRDefault="00E06880">
            <w:pPr>
              <w:pStyle w:val="NormalWeb"/>
              <w:spacing w:before="0" w:beforeAutospacing="0" w:after="0" w:afterAutospacing="0"/>
            </w:pPr>
            <w:r>
              <w:rPr>
                <w:rFonts w:ascii="Arial" w:hAnsi="Arial" w:cs="Arial"/>
                <w:color w:val="000000"/>
              </w:rPr>
              <w:t>18 - 20 años en adelante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20243" w14:textId="77777777" w:rsidR="00E06880" w:rsidRDefault="00E06880">
            <w:pPr>
              <w:pStyle w:val="NormalWeb"/>
              <w:spacing w:before="0" w:beforeAutospacing="0" w:after="0" w:afterAutospacing="0"/>
            </w:pPr>
            <w:r>
              <w:rPr>
                <w:rFonts w:ascii="Arial" w:hAnsi="Arial" w:cs="Arial"/>
                <w:color w:val="000000"/>
              </w:rPr>
              <w:t>preparatorio para acceder al mundo laboral con un grado mayor de especialización que los grados medios</w:t>
            </w:r>
          </w:p>
          <w:p w14:paraId="022DA321" w14:textId="77777777" w:rsidR="00E06880" w:rsidRDefault="00E06880">
            <w:pPr>
              <w:pStyle w:val="NormalWeb"/>
              <w:spacing w:before="0" w:beforeAutospacing="0" w:after="0" w:afterAutospacing="0"/>
            </w:pPr>
            <w:r>
              <w:rPr>
                <w:rFonts w:ascii="Arial" w:hAnsi="Arial" w:cs="Arial"/>
                <w:color w:val="000000"/>
              </w:rPr>
              <w:t>puede dar acceso directo a los estudios universitarios</w:t>
            </w:r>
          </w:p>
        </w:tc>
      </w:tr>
    </w:tbl>
    <w:p w14:paraId="11E701C8" w14:textId="77777777" w:rsidR="00E06880" w:rsidRDefault="00E06880" w:rsidP="00E06880">
      <w:pPr>
        <w:pStyle w:val="NormalWeb"/>
        <w:spacing w:before="0" w:beforeAutospacing="0" w:after="0" w:afterAutospacing="0"/>
        <w:jc w:val="center"/>
        <w:rPr>
          <w:color w:val="000000"/>
        </w:rPr>
      </w:pPr>
      <w:r>
        <w:rPr>
          <w:rStyle w:val="apple-tab-span"/>
          <w:rFonts w:ascii="Arial" w:hAnsi="Arial" w:cs="Arial"/>
          <w:i/>
          <w:iCs/>
          <w:color w:val="000000"/>
        </w:rPr>
        <w:tab/>
      </w:r>
      <w:r>
        <w:rPr>
          <w:rFonts w:ascii="Arial" w:hAnsi="Arial" w:cs="Arial"/>
          <w:i/>
          <w:iCs/>
          <w:color w:val="000000"/>
        </w:rPr>
        <w:t>Tabla 1: Niveles educativos. Fuente: elaboración propia.</w:t>
      </w:r>
    </w:p>
    <w:p w14:paraId="663C06E2" w14:textId="77777777" w:rsidR="00E06880" w:rsidRDefault="00E06880" w:rsidP="00E06880">
      <w:pPr>
        <w:rPr>
          <w:color w:val="000000"/>
        </w:rPr>
      </w:pPr>
    </w:p>
    <w:p w14:paraId="27E0F2E8"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Ahora mismo, gracias a los fondos europeos para la recuperación económica tras la COVID-19, programa #EcoDigEdu en la Comunidad Valenciana,los centros educativos del país van a recibir dotaciones de equipos informáticos que permitirán digitalizar las aulas. Y mediante otros proyectos, se les va a dotar también con las infraestructuras necesarias para tener una buena conexión de red cableada y wifi.</w:t>
      </w:r>
    </w:p>
    <w:p w14:paraId="7BD369D9"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De momento, estas dotaciones todavía no han llegado a los centros, aunque lo harán a medio plazo. Pero de lo que sí se dispone en los institutos es de aulas de informática, lo que permite disponer de al menos dos aulas por centro, con treinta ordenadores conectados a una red cableada, proporcionada por las autoridades regionales. Pudiéndose utilizar por el resto de profesores del centro, según la disponibilidad que tengan dichas aulas.</w:t>
      </w:r>
    </w:p>
    <w:p w14:paraId="7890932E" w14:textId="77777777" w:rsidR="00E06880" w:rsidRDefault="00E06880" w:rsidP="00E06880">
      <w:pPr>
        <w:rPr>
          <w:color w:val="000000"/>
        </w:rPr>
      </w:pPr>
    </w:p>
    <w:p w14:paraId="5D6B3489"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Como consecuencia de la aplicación de la normativa europea en cuanto a la protección de datos, en la Comunidad Valenciana, donde se encuentra ubicado el centro en el que se ha ubicado este trabajo, se han implantado una serie de herramientas informáticas para poder proteger la privacidad de toda la comunidad educativa.</w:t>
      </w:r>
    </w:p>
    <w:p w14:paraId="74CB4A1A" w14:textId="77777777" w:rsidR="00E06880" w:rsidRDefault="00E06880" w:rsidP="00E06880">
      <w:pPr>
        <w:rPr>
          <w:color w:val="000000"/>
        </w:rPr>
      </w:pPr>
    </w:p>
    <w:p w14:paraId="35E6BB96"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Las herramientas que se han puesto al servicio de los y las docentes, asegurando las medidas de protección de datos que vienen respaldadas por las propias autoridades de la comunidad autónoma, son:</w:t>
      </w:r>
    </w:p>
    <w:p w14:paraId="6FB731F2" w14:textId="77777777" w:rsidR="00E06880" w:rsidRDefault="00E06880" w:rsidP="00E06880">
      <w:pPr>
        <w:rPr>
          <w:color w:val="000000"/>
        </w:rPr>
      </w:pPr>
      <w:r>
        <w:rPr>
          <w:color w:val="000000"/>
        </w:rPr>
        <w:br/>
      </w:r>
    </w:p>
    <w:p w14:paraId="6204038D" w14:textId="77777777" w:rsidR="00E06880" w:rsidRDefault="00E06880" w:rsidP="00E06880">
      <w:pPr>
        <w:pStyle w:val="NormalWeb"/>
        <w:numPr>
          <w:ilvl w:val="0"/>
          <w:numId w:val="2"/>
        </w:numPr>
        <w:spacing w:before="0" w:beforeAutospacing="0" w:after="0" w:afterAutospacing="0"/>
        <w:jc w:val="both"/>
        <w:textAlignment w:val="baseline"/>
        <w:rPr>
          <w:rFonts w:ascii="Arial" w:hAnsi="Arial" w:cs="Arial"/>
          <w:color w:val="000000"/>
        </w:rPr>
      </w:pPr>
      <w:r>
        <w:rPr>
          <w:rFonts w:ascii="Arial" w:hAnsi="Arial" w:cs="Arial"/>
          <w:color w:val="000000"/>
        </w:rPr>
        <w:t xml:space="preserve">Tanto profesorado como alumnado disponen de una cuenta de correo Gmail que podrán utilizar para mantener comunicación entre ellos. Y junto a esta cuenta, </w:t>
      </w:r>
      <w:r>
        <w:rPr>
          <w:rFonts w:ascii="Arial" w:hAnsi="Arial" w:cs="Arial"/>
          <w:color w:val="000000"/>
        </w:rPr>
        <w:lastRenderedPageBreak/>
        <w:t>tendrán la posibilidad de utilizar procesadores de texto, de cálculo, gestores de correo electrónico y alojamiento en la nube. </w:t>
      </w:r>
    </w:p>
    <w:p w14:paraId="4F093521" w14:textId="77777777" w:rsidR="00E06880" w:rsidRDefault="00E06880" w:rsidP="00E06880">
      <w:pPr>
        <w:pStyle w:val="NormalWeb"/>
        <w:numPr>
          <w:ilvl w:val="0"/>
          <w:numId w:val="2"/>
        </w:numPr>
        <w:spacing w:before="0" w:beforeAutospacing="0" w:after="0" w:afterAutospacing="0"/>
        <w:jc w:val="both"/>
        <w:textAlignment w:val="baseline"/>
        <w:rPr>
          <w:rFonts w:ascii="Arial" w:hAnsi="Arial" w:cs="Arial"/>
          <w:color w:val="000000"/>
        </w:rPr>
      </w:pPr>
      <w:r>
        <w:rPr>
          <w:rFonts w:ascii="Arial" w:hAnsi="Arial" w:cs="Arial"/>
          <w:color w:val="000000"/>
        </w:rPr>
        <w:t>Se dispone de un Moodle propio que permite incorporar mediante la comunicación con la aplicación de gestión de los centros, los grupos de clase directamente, sin necesidad de tener que matricularse el alumnado. Y que tras la pandemia, ha mejorado y se ha afianzado como herramienta de uso cotidiano en parte del profesorado, y por ende, en el de los estudiantes.</w:t>
      </w:r>
    </w:p>
    <w:p w14:paraId="2F4804F6" w14:textId="77777777" w:rsidR="00E06880" w:rsidRDefault="00E06880" w:rsidP="00E06880">
      <w:pPr>
        <w:pStyle w:val="NormalWeb"/>
        <w:numPr>
          <w:ilvl w:val="0"/>
          <w:numId w:val="2"/>
        </w:numPr>
        <w:spacing w:before="0" w:beforeAutospacing="0" w:after="0" w:afterAutospacing="0"/>
        <w:jc w:val="both"/>
        <w:textAlignment w:val="baseline"/>
        <w:rPr>
          <w:rFonts w:ascii="Arial" w:hAnsi="Arial" w:cs="Arial"/>
          <w:color w:val="000000"/>
        </w:rPr>
      </w:pPr>
      <w:r>
        <w:rPr>
          <w:rFonts w:ascii="Arial" w:hAnsi="Arial" w:cs="Arial"/>
          <w:color w:val="000000"/>
        </w:rPr>
        <w:t>Para mantener sesiones virtuales, se puede utilizar una herramienta que proporciona la autoridad educativa (Webex)</w:t>
      </w:r>
    </w:p>
    <w:p w14:paraId="78F32043" w14:textId="77777777" w:rsidR="00E06880" w:rsidRDefault="00E06880" w:rsidP="00E06880">
      <w:pPr>
        <w:rPr>
          <w:rFonts w:ascii="Times New Roman" w:hAnsi="Times New Roman" w:cs="Times New Roman"/>
          <w:color w:val="000000"/>
        </w:rPr>
      </w:pPr>
    </w:p>
    <w:p w14:paraId="2229B4CF" w14:textId="77777777" w:rsidR="00E06880" w:rsidRDefault="00E06880" w:rsidP="00E06880">
      <w:pPr>
        <w:pStyle w:val="NormalWeb"/>
        <w:spacing w:before="0" w:beforeAutospacing="0" w:after="0" w:afterAutospacing="0"/>
        <w:jc w:val="both"/>
        <w:rPr>
          <w:color w:val="000000"/>
        </w:rPr>
      </w:pPr>
      <w:r>
        <w:rPr>
          <w:rFonts w:ascii="Arial" w:hAnsi="Arial" w:cs="Arial"/>
          <w:b/>
          <w:bCs/>
          <w:color w:val="000000"/>
        </w:rPr>
        <w:t>Caso práctico a analizar:</w:t>
      </w:r>
    </w:p>
    <w:p w14:paraId="350A3674" w14:textId="77777777" w:rsidR="00E06880" w:rsidRDefault="00E06880" w:rsidP="00E06880">
      <w:pPr>
        <w:rPr>
          <w:color w:val="000000"/>
        </w:rPr>
      </w:pPr>
    </w:p>
    <w:p w14:paraId="63D7BE08"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Se pretende mostrar un par de sesiones en la asignatura de Economía de la empresa, que se imparte en el segundo curso de bachillerato. Más concretamente, se va a plantear el proceso de enseñanza-aprendizaje que se va a seguir dentro de la unidad didáctica denominada Gestión de los recursos humanos.</w:t>
      </w:r>
    </w:p>
    <w:p w14:paraId="66A21418" w14:textId="77777777" w:rsidR="00E06880" w:rsidRDefault="00E06880" w:rsidP="00E06880">
      <w:pPr>
        <w:rPr>
          <w:color w:val="000000"/>
        </w:rPr>
      </w:pPr>
    </w:p>
    <w:p w14:paraId="72E9B8BA"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Para desarrollar esta unidad, además de las herramientas que se han mencionado en la contextualización de esta práctica, podemos tener en cuenta que la edad de estos estudiantes está entre los diecisiete y los dieciocho años. Lo que nos lleva a que prácticamente todos disponen de dispositivos móviles, tales como teléfonos inteligentes, que nos van a ayudar a la hora de comunicarse entre ellos fuera de las horas lectivas. Además de tener la posibilidad de utilizarlos también para poder realizar consultas in situ, en el caso de no disponer del aula de informática.</w:t>
      </w:r>
    </w:p>
    <w:p w14:paraId="0B60B9E0" w14:textId="77777777" w:rsidR="00E06880" w:rsidRDefault="00E06880" w:rsidP="00E06880">
      <w:pPr>
        <w:rPr>
          <w:color w:val="000000"/>
        </w:rPr>
      </w:pPr>
    </w:p>
    <w:p w14:paraId="18C7750F"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Esta unidad didáctica se va a dividir en varias sesiones:</w:t>
      </w:r>
    </w:p>
    <w:p w14:paraId="36E27A25" w14:textId="77777777" w:rsidR="00E06880" w:rsidRDefault="00E06880" w:rsidP="00E06880">
      <w:pPr>
        <w:rPr>
          <w:color w:val="000000"/>
        </w:rPr>
      </w:pPr>
      <w:r>
        <w:rPr>
          <w:color w:val="000000"/>
        </w:rPr>
        <w:br/>
      </w:r>
    </w:p>
    <w:p w14:paraId="2974B20A" w14:textId="77777777" w:rsidR="00E06880" w:rsidRDefault="00E06880" w:rsidP="00E06880">
      <w:pPr>
        <w:pStyle w:val="NormalWeb"/>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Primera sesión: para dar a conocer los motivos por los que los recursos humanos son necesarios para una empresa y qué le pueden aportar a la misma.</w:t>
      </w:r>
    </w:p>
    <w:p w14:paraId="7CDEDFE1" w14:textId="77777777" w:rsidR="00E06880" w:rsidRDefault="00E06880" w:rsidP="00E06880">
      <w:pPr>
        <w:pStyle w:val="NormalWeb"/>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Segunda sesión: para descubrir cómo se recluta el personal de las empresas.</w:t>
      </w:r>
    </w:p>
    <w:p w14:paraId="0D3FA810" w14:textId="77777777" w:rsidR="00E06880" w:rsidRDefault="00E06880" w:rsidP="00E06880">
      <w:pPr>
        <w:pStyle w:val="NormalWeb"/>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Tercera sesión: para comprender cómo se realiza la selección del personal de una empresa.</w:t>
      </w:r>
    </w:p>
    <w:p w14:paraId="5E1F21E3" w14:textId="77777777" w:rsidR="00E06880" w:rsidRDefault="00E06880" w:rsidP="00E06880">
      <w:pPr>
        <w:rPr>
          <w:rFonts w:ascii="Times New Roman" w:hAnsi="Times New Roman" w:cs="Times New Roman"/>
          <w:color w:val="000000"/>
        </w:rPr>
      </w:pPr>
    </w:p>
    <w:p w14:paraId="6B63E485"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A continuación, se presenta el detalle de las sesiones mencionadas:</w:t>
      </w:r>
    </w:p>
    <w:p w14:paraId="7242A119" w14:textId="77777777" w:rsidR="00E06880" w:rsidRDefault="00E06880" w:rsidP="00E06880">
      <w:pPr>
        <w:rPr>
          <w:color w:val="000000"/>
        </w:rPr>
      </w:pPr>
    </w:p>
    <w:p w14:paraId="012B33BF" w14:textId="77777777" w:rsidR="00E06880" w:rsidRDefault="00E06880" w:rsidP="00E06880">
      <w:pPr>
        <w:pStyle w:val="NormalWeb"/>
        <w:spacing w:before="0" w:beforeAutospacing="0" w:after="0" w:afterAutospacing="0"/>
        <w:rPr>
          <w:color w:val="000000"/>
        </w:rPr>
      </w:pPr>
      <w:r>
        <w:rPr>
          <w:rFonts w:ascii="Arial" w:hAnsi="Arial" w:cs="Arial"/>
          <w:i/>
          <w:iCs/>
          <w:color w:val="000000"/>
        </w:rPr>
        <w:t>SESIÓN 1</w:t>
      </w:r>
    </w:p>
    <w:p w14:paraId="716CDD02" w14:textId="77777777" w:rsidR="00E06880" w:rsidRDefault="00E06880" w:rsidP="00E06880">
      <w:pPr>
        <w:pStyle w:val="NormalWeb"/>
        <w:spacing w:before="240" w:beforeAutospacing="0" w:after="0" w:afterAutospacing="0"/>
        <w:jc w:val="both"/>
        <w:rPr>
          <w:color w:val="000000"/>
        </w:rPr>
      </w:pPr>
      <w:r>
        <w:rPr>
          <w:rFonts w:ascii="Arial" w:hAnsi="Arial" w:cs="Arial"/>
          <w:color w:val="000000"/>
        </w:rPr>
        <w:t xml:space="preserve">El docente junto con los estudiantes harán una lluvia de ideas colaborativa en la plataforma </w:t>
      </w:r>
      <w:r>
        <w:rPr>
          <w:rFonts w:ascii="Arial" w:hAnsi="Arial" w:cs="Arial"/>
          <w:b/>
          <w:bCs/>
          <w:color w:val="000000"/>
        </w:rPr>
        <w:t>Mentimeter</w:t>
      </w:r>
      <w:r>
        <w:rPr>
          <w:rFonts w:ascii="Arial" w:hAnsi="Arial" w:cs="Arial"/>
          <w:color w:val="000000"/>
        </w:rPr>
        <w:t>, preguntando qué consideran que es la administración de Talento Humano y su diferencia con la administración del Recurso Humano, en una organización. </w:t>
      </w:r>
    </w:p>
    <w:p w14:paraId="78677F86" w14:textId="77777777" w:rsidR="00E06880" w:rsidRDefault="00E06880" w:rsidP="00E06880">
      <w:pPr>
        <w:pStyle w:val="NormalWeb"/>
        <w:spacing w:before="240" w:beforeAutospacing="0" w:after="0" w:afterAutospacing="0"/>
        <w:jc w:val="both"/>
        <w:rPr>
          <w:color w:val="000000"/>
        </w:rPr>
      </w:pPr>
      <w:r>
        <w:rPr>
          <w:rFonts w:ascii="Arial" w:hAnsi="Arial" w:cs="Arial"/>
          <w:color w:val="000000"/>
        </w:rPr>
        <w:t xml:space="preserve">Los alumnos irán nutriendo dicho documento y entre todos tratarán de englobar las ideas y conceptos que nos sirvan de base para empezar el tema. Se guardará en </w:t>
      </w:r>
      <w:r>
        <w:rPr>
          <w:rFonts w:ascii="Arial" w:hAnsi="Arial" w:cs="Arial"/>
          <w:b/>
          <w:bCs/>
          <w:color w:val="000000"/>
        </w:rPr>
        <w:t>Dropbox</w:t>
      </w:r>
      <w:r>
        <w:rPr>
          <w:rFonts w:ascii="Arial" w:hAnsi="Arial" w:cs="Arial"/>
          <w:color w:val="000000"/>
        </w:rPr>
        <w:t xml:space="preserve"> esta información que será útil para la conclusión de la sesión. Esta primera actividad nos </w:t>
      </w:r>
      <w:r>
        <w:rPr>
          <w:rFonts w:ascii="Arial" w:hAnsi="Arial" w:cs="Arial"/>
          <w:color w:val="000000"/>
        </w:rPr>
        <w:lastRenderedPageBreak/>
        <w:t>permite un proceso de reflexión para hacer un diagnóstico de las ideas principales que tienen nuestros alumnos con respecto al tema. No hay respuestas buenas ni malas.</w:t>
      </w:r>
    </w:p>
    <w:p w14:paraId="35942F57" w14:textId="77777777" w:rsidR="00E06880" w:rsidRDefault="00E06880" w:rsidP="00E06880">
      <w:pPr>
        <w:pStyle w:val="NormalWeb"/>
        <w:spacing w:before="240" w:beforeAutospacing="0" w:after="0" w:afterAutospacing="0"/>
        <w:jc w:val="both"/>
        <w:rPr>
          <w:color w:val="000000"/>
        </w:rPr>
      </w:pPr>
      <w:r>
        <w:rPr>
          <w:rFonts w:ascii="Arial" w:hAnsi="Arial" w:cs="Arial"/>
          <w:color w:val="000000"/>
        </w:rPr>
        <w:t>El docente se enfocará en puntualizar que el área que se encarga de gestionar éstas dos grandes áreas es el Área de Recursos Humanos de una empresa. </w:t>
      </w:r>
    </w:p>
    <w:p w14:paraId="10E8F998" w14:textId="77777777" w:rsidR="00E06880" w:rsidRDefault="00E06880" w:rsidP="00E06880">
      <w:pPr>
        <w:pStyle w:val="NormalWeb"/>
        <w:spacing w:before="240" w:beforeAutospacing="0" w:after="0" w:afterAutospacing="0"/>
        <w:jc w:val="both"/>
        <w:rPr>
          <w:color w:val="000000"/>
        </w:rPr>
      </w:pPr>
      <w:r>
        <w:rPr>
          <w:rFonts w:ascii="Arial" w:hAnsi="Arial" w:cs="Arial"/>
          <w:color w:val="000000"/>
        </w:rPr>
        <w:t>Para iniciar un visión general sobre los Recursos Humanos se formarán 10 parejas y se les pedirá a los estudiantes que cada pareja busque información en línea sobre estos 10 autores o teorías: Fayol, Elton Mayo, Max Weber, James Burham (Teoría Estructuralista), Maslow, Bertalanffy (Teoría de sistemas) Peter Druker (Teoría Neoclásica), Douglas Mac Gregor, Teoría Contingencial y Teoría del Desarrollo Organizacional.</w:t>
      </w:r>
    </w:p>
    <w:p w14:paraId="54BBFFA7" w14:textId="77777777" w:rsidR="00E06880" w:rsidRDefault="00E06880" w:rsidP="00E06880">
      <w:pPr>
        <w:pStyle w:val="NormalWeb"/>
        <w:spacing w:before="240" w:beforeAutospacing="0" w:after="0" w:afterAutospacing="0"/>
        <w:jc w:val="both"/>
        <w:rPr>
          <w:color w:val="000000"/>
        </w:rPr>
      </w:pPr>
      <w:r>
        <w:rPr>
          <w:rFonts w:ascii="Arial" w:hAnsi="Arial" w:cs="Arial"/>
          <w:color w:val="000000"/>
        </w:rPr>
        <w:t xml:space="preserve">Se darán 20 minutos utilizando una hoja de </w:t>
      </w:r>
      <w:r>
        <w:rPr>
          <w:rFonts w:ascii="Arial" w:hAnsi="Arial" w:cs="Arial"/>
          <w:b/>
          <w:bCs/>
          <w:color w:val="000000"/>
        </w:rPr>
        <w:t>Padlet</w:t>
      </w:r>
      <w:r>
        <w:rPr>
          <w:rFonts w:ascii="Arial" w:hAnsi="Arial" w:cs="Arial"/>
          <w:color w:val="000000"/>
        </w:rPr>
        <w:t xml:space="preserve"> donde cada equipo podrá ir subiendo su información (El docente habrá preparado cada columna con el nombre del autor a analizar). Se pedirá a los alumnos que coloquen una lista con cinco puntos importantes de cada autor o teoría que les haya tocado, enfocada solamente a lo referente a Recursos Humanos,  además de su bibliografía al final de la lista.  </w:t>
      </w:r>
    </w:p>
    <w:p w14:paraId="4B4B95CA" w14:textId="77777777" w:rsidR="00E06880" w:rsidRDefault="00E06880" w:rsidP="00E06880">
      <w:pPr>
        <w:pStyle w:val="NormalWeb"/>
        <w:spacing w:before="240" w:beforeAutospacing="0" w:after="0" w:afterAutospacing="0"/>
        <w:jc w:val="both"/>
        <w:rPr>
          <w:color w:val="000000"/>
        </w:rPr>
      </w:pPr>
      <w:r>
        <w:rPr>
          <w:rFonts w:ascii="Arial" w:hAnsi="Arial" w:cs="Arial"/>
          <w:color w:val="000000"/>
        </w:rPr>
        <w:t>Esto nos permitirá trabajar y fortalecer con los alumnos:</w:t>
      </w:r>
    </w:p>
    <w:p w14:paraId="2DBE4458" w14:textId="77777777" w:rsidR="00E06880" w:rsidRDefault="00E06880" w:rsidP="00E06880">
      <w:pPr>
        <w:pStyle w:val="NormalWeb"/>
        <w:spacing w:before="240" w:beforeAutospacing="0" w:after="0" w:afterAutospacing="0"/>
        <w:ind w:left="720" w:hanging="360"/>
        <w:jc w:val="both"/>
        <w:rPr>
          <w:color w:val="000000"/>
        </w:rPr>
      </w:pPr>
      <w:r>
        <w:rPr>
          <w:rFonts w:ascii="Arial" w:hAnsi="Arial" w:cs="Arial"/>
          <w:color w:val="000000"/>
        </w:rPr>
        <w:t>1. El trabajo grupal de forma simultánea.</w:t>
      </w:r>
    </w:p>
    <w:p w14:paraId="7750B543" w14:textId="77777777" w:rsidR="00E06880" w:rsidRDefault="00E06880" w:rsidP="00E06880">
      <w:pPr>
        <w:pStyle w:val="NormalWeb"/>
        <w:spacing w:before="240" w:beforeAutospacing="0" w:after="0" w:afterAutospacing="0"/>
        <w:ind w:left="720" w:hanging="360"/>
        <w:jc w:val="both"/>
        <w:rPr>
          <w:color w:val="000000"/>
        </w:rPr>
      </w:pPr>
      <w:r>
        <w:rPr>
          <w:rFonts w:ascii="Arial" w:hAnsi="Arial" w:cs="Arial"/>
          <w:color w:val="000000"/>
        </w:rPr>
        <w:t>2. Sintetizar información densa entre todos.</w:t>
      </w:r>
    </w:p>
    <w:p w14:paraId="6E46CE9D" w14:textId="77777777" w:rsidR="00E06880" w:rsidRDefault="00E06880" w:rsidP="00E06880">
      <w:pPr>
        <w:pStyle w:val="NormalWeb"/>
        <w:spacing w:before="240" w:beforeAutospacing="0" w:after="0" w:afterAutospacing="0"/>
        <w:ind w:left="720" w:hanging="360"/>
        <w:jc w:val="both"/>
        <w:rPr>
          <w:color w:val="000000"/>
        </w:rPr>
      </w:pPr>
      <w:r>
        <w:rPr>
          <w:rFonts w:ascii="Arial" w:hAnsi="Arial" w:cs="Arial"/>
          <w:color w:val="000000"/>
        </w:rPr>
        <w:t>3. Fomentar la búsqueda en web de los estudiantes, se podrá hacer  retroalimentación de qué tan confiable o no es una fuente en internet y trabajar con los derechos de autor.</w:t>
      </w:r>
    </w:p>
    <w:p w14:paraId="2D713FDE" w14:textId="77777777" w:rsidR="00E06880" w:rsidRDefault="00E06880" w:rsidP="00E06880">
      <w:pPr>
        <w:pStyle w:val="NormalWeb"/>
        <w:spacing w:before="240" w:beforeAutospacing="0" w:after="0" w:afterAutospacing="0"/>
        <w:ind w:left="720" w:hanging="360"/>
        <w:jc w:val="both"/>
        <w:rPr>
          <w:color w:val="000000"/>
        </w:rPr>
      </w:pPr>
      <w:r>
        <w:rPr>
          <w:rFonts w:ascii="Arial" w:hAnsi="Arial" w:cs="Arial"/>
          <w:color w:val="000000"/>
        </w:rPr>
        <w:t>4. Conservar en Padlet el resúmen que se realizará en forma colaborativa.</w:t>
      </w:r>
    </w:p>
    <w:p w14:paraId="6CABF19A" w14:textId="77777777" w:rsidR="00E06880" w:rsidRDefault="00E06880" w:rsidP="00E06880">
      <w:pPr>
        <w:pStyle w:val="NormalWeb"/>
        <w:spacing w:before="240" w:beforeAutospacing="0" w:after="0" w:afterAutospacing="0"/>
        <w:ind w:left="720" w:hanging="360"/>
        <w:jc w:val="both"/>
        <w:rPr>
          <w:color w:val="000000"/>
        </w:rPr>
      </w:pPr>
      <w:r>
        <w:rPr>
          <w:rFonts w:ascii="Arial" w:hAnsi="Arial" w:cs="Arial"/>
          <w:color w:val="000000"/>
        </w:rPr>
        <w:t>5.El rol autodidacta del alumno, siendo el maestro un guía que irá haciendo retroalimentación contínua a los alumnos para que quede un buen síntesis de la información.</w:t>
      </w:r>
    </w:p>
    <w:p w14:paraId="1B608580" w14:textId="77777777" w:rsidR="00E06880" w:rsidRDefault="00E06880" w:rsidP="00E06880">
      <w:pPr>
        <w:pStyle w:val="NormalWeb"/>
        <w:spacing w:before="240" w:beforeAutospacing="0" w:after="0" w:afterAutospacing="0"/>
        <w:jc w:val="both"/>
        <w:rPr>
          <w:color w:val="000000"/>
        </w:rPr>
      </w:pPr>
      <w:r>
        <w:rPr>
          <w:rFonts w:ascii="Arial" w:hAnsi="Arial" w:cs="Arial"/>
          <w:color w:val="000000"/>
        </w:rPr>
        <w:t xml:space="preserve">Ahora teniendo esta visión general de cómo ha sido el desarrollo de las teorías de los Recursos Humanos y cómo han cambiado hasta nuestros días. De una manera creativa se formarán 5 equipos donde cada uno expondrá utilizando un recurso digital, a elegir: video (en </w:t>
      </w:r>
      <w:r>
        <w:rPr>
          <w:rFonts w:ascii="Arial" w:hAnsi="Arial" w:cs="Arial"/>
          <w:b/>
          <w:bCs/>
          <w:color w:val="000000"/>
        </w:rPr>
        <w:t>Youtube</w:t>
      </w:r>
      <w:r>
        <w:rPr>
          <w:rFonts w:ascii="Arial" w:hAnsi="Arial" w:cs="Arial"/>
          <w:color w:val="000000"/>
        </w:rPr>
        <w:t>) o podcast (</w:t>
      </w:r>
      <w:r>
        <w:rPr>
          <w:rFonts w:ascii="Arial" w:hAnsi="Arial" w:cs="Arial"/>
          <w:b/>
          <w:bCs/>
          <w:color w:val="000000"/>
        </w:rPr>
        <w:t>Anchor</w:t>
      </w:r>
      <w:r>
        <w:rPr>
          <w:rFonts w:ascii="Arial" w:hAnsi="Arial" w:cs="Arial"/>
          <w:color w:val="000000"/>
        </w:rPr>
        <w:t>) dando un pequeño síntesis de lo que son los Recursos Humanos y darán aporte nuevo a lo que ellos creen que debe incluirse en la Gestión del Talento Humano hoy en día. Esta será una actividad evaluativa y es en casa, el docente dará la fecha de entrega.</w:t>
      </w:r>
    </w:p>
    <w:p w14:paraId="60EE5059" w14:textId="77777777" w:rsidR="00E06880" w:rsidRDefault="00E06880" w:rsidP="00E06880">
      <w:pPr>
        <w:pStyle w:val="NormalWeb"/>
        <w:spacing w:before="240" w:beforeAutospacing="0" w:after="0" w:afterAutospacing="0"/>
        <w:jc w:val="both"/>
        <w:rPr>
          <w:color w:val="000000"/>
        </w:rPr>
      </w:pPr>
      <w:r>
        <w:rPr>
          <w:rFonts w:ascii="Arial" w:hAnsi="Arial" w:cs="Arial"/>
          <w:color w:val="000000"/>
        </w:rPr>
        <w:t>Para concluir la clase, se expondrá de nuevo el mapa mental del principio y se darán conclusiones, si es que se queda así o anexamos y modificamos algo. Se hace cierre de sesión.</w:t>
      </w:r>
    </w:p>
    <w:p w14:paraId="318D3FCC" w14:textId="77777777" w:rsidR="00E06880" w:rsidRDefault="00E06880" w:rsidP="00E06880">
      <w:pPr>
        <w:spacing w:after="240"/>
        <w:rPr>
          <w:color w:val="000000"/>
        </w:rPr>
      </w:pPr>
      <w:r>
        <w:rPr>
          <w:color w:val="000000"/>
        </w:rPr>
        <w:br/>
      </w:r>
    </w:p>
    <w:p w14:paraId="12D54A4E" w14:textId="77777777" w:rsidR="00E06880" w:rsidRDefault="00E06880" w:rsidP="00E06880">
      <w:pPr>
        <w:pStyle w:val="NormalWeb"/>
        <w:spacing w:before="0" w:beforeAutospacing="0" w:after="0" w:afterAutospacing="0"/>
        <w:rPr>
          <w:color w:val="000000"/>
        </w:rPr>
      </w:pPr>
      <w:r>
        <w:rPr>
          <w:rFonts w:ascii="Arial" w:hAnsi="Arial" w:cs="Arial"/>
          <w:i/>
          <w:iCs/>
          <w:color w:val="000000"/>
        </w:rPr>
        <w:lastRenderedPageBreak/>
        <w:t>SESIÓN 2</w:t>
      </w:r>
    </w:p>
    <w:p w14:paraId="1B9059F8"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En esta sesión el objetivo es conocer el proceso del reclutamiento. Los estudiantes son divididos en grupos de cuatro personas, esta sesión debe ser ejecutada en un laboratorio de computación, donde exista a lo menos una computadora por grupo.</w:t>
      </w:r>
    </w:p>
    <w:p w14:paraId="0BD84B73" w14:textId="77777777" w:rsidR="00E06880" w:rsidRDefault="00E06880" w:rsidP="00E06880">
      <w:pPr>
        <w:rPr>
          <w:color w:val="000000"/>
        </w:rPr>
      </w:pPr>
    </w:p>
    <w:p w14:paraId="03D331C7"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 xml:space="preserve">En equipos, los alumnos leerán el siguiente link sobre reclutamiento y selección, y se enfocarán en entender cómo funciona el reclutamiento de personal. El archivo y la planificación de la actividad estarían disponibles en el </w:t>
      </w:r>
      <w:r>
        <w:rPr>
          <w:rFonts w:ascii="Arial" w:hAnsi="Arial" w:cs="Arial"/>
          <w:b/>
          <w:bCs/>
          <w:color w:val="000000"/>
        </w:rPr>
        <w:t>Moodle</w:t>
      </w:r>
      <w:r>
        <w:rPr>
          <w:rFonts w:ascii="Arial" w:hAnsi="Arial" w:cs="Arial"/>
          <w:color w:val="000000"/>
        </w:rPr>
        <w:t xml:space="preserve"> de la asignatura.</w:t>
      </w:r>
    </w:p>
    <w:p w14:paraId="58295F35" w14:textId="77777777" w:rsidR="00E06880" w:rsidRDefault="00E06880" w:rsidP="00E06880">
      <w:pPr>
        <w:rPr>
          <w:color w:val="000000"/>
        </w:rPr>
      </w:pPr>
    </w:p>
    <w:p w14:paraId="46364BC5" w14:textId="77777777" w:rsidR="00E06880" w:rsidRDefault="00E06880" w:rsidP="00E06880">
      <w:pPr>
        <w:pStyle w:val="NormalWeb"/>
        <w:spacing w:before="0" w:beforeAutospacing="0" w:after="0" w:afterAutospacing="0"/>
        <w:jc w:val="both"/>
        <w:rPr>
          <w:color w:val="000000"/>
        </w:rPr>
      </w:pPr>
      <w:hyperlink r:id="rId5" w:history="1">
        <w:r>
          <w:rPr>
            <w:rStyle w:val="Hyperlink"/>
            <w:rFonts w:ascii="Arial" w:hAnsi="Arial" w:cs="Arial"/>
            <w:color w:val="1155CC"/>
          </w:rPr>
          <w:t>https://articles.jobconvo.com/es/reclutamiento-y-seleccion-de-personal-que-es-etapas-estrategias-y-tecnicas/</w:t>
        </w:r>
      </w:hyperlink>
    </w:p>
    <w:p w14:paraId="2C05A467" w14:textId="77777777" w:rsidR="00E06880" w:rsidRDefault="00E06880" w:rsidP="00E06880">
      <w:pPr>
        <w:rPr>
          <w:color w:val="000000"/>
        </w:rPr>
      </w:pPr>
    </w:p>
    <w:p w14:paraId="6F80C31B"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 xml:space="preserve">Luego de la lectura del artículo, deberán investigar con el </w:t>
      </w:r>
      <w:r>
        <w:rPr>
          <w:rFonts w:ascii="Arial" w:hAnsi="Arial" w:cs="Arial"/>
          <w:b/>
          <w:bCs/>
          <w:color w:val="000000"/>
        </w:rPr>
        <w:t>buscador de Google</w:t>
      </w:r>
      <w:r>
        <w:rPr>
          <w:rFonts w:ascii="Arial" w:hAnsi="Arial" w:cs="Arial"/>
          <w:color w:val="000000"/>
        </w:rPr>
        <w:t xml:space="preserve"> principales portales y herramientas que existan para acceder a ofertas de trabajo, y realizar una tabla comparativa entre estas y el portal Linkedin. Esta comparación debe ser basada netamente en la exploración que realizan los alumnos en el momento de la búsqueda.</w:t>
      </w:r>
    </w:p>
    <w:p w14:paraId="39C9CBC9" w14:textId="77777777" w:rsidR="00E06880" w:rsidRDefault="00E06880" w:rsidP="00E06880">
      <w:pPr>
        <w:rPr>
          <w:color w:val="000000"/>
        </w:rPr>
      </w:pPr>
    </w:p>
    <w:p w14:paraId="0D9BA3EE"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 xml:space="preserve">Utilizando de forma colaborativa la herramienta </w:t>
      </w:r>
      <w:r>
        <w:rPr>
          <w:rFonts w:ascii="Arial" w:hAnsi="Arial" w:cs="Arial"/>
          <w:b/>
          <w:bCs/>
          <w:color w:val="000000"/>
        </w:rPr>
        <w:t>CANVA,</w:t>
      </w:r>
      <w:r>
        <w:rPr>
          <w:rFonts w:ascii="Arial" w:hAnsi="Arial" w:cs="Arial"/>
          <w:color w:val="000000"/>
        </w:rPr>
        <w:t xml:space="preserve"> los grupos deberán elaborar una pequeña infografía que resuma los puntos más relevantes del artículo leído  y la tabla comparativa entre los portales de ofertas de empleo y Linkedin.</w:t>
      </w:r>
    </w:p>
    <w:p w14:paraId="26ECA6FF" w14:textId="77777777" w:rsidR="00E06880" w:rsidRDefault="00E06880" w:rsidP="00E06880">
      <w:pPr>
        <w:rPr>
          <w:color w:val="000000"/>
        </w:rPr>
      </w:pPr>
    </w:p>
    <w:p w14:paraId="5FCF4DB1"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Al finalizar compartirán brevemente lo que han realizado y se hará retroalimentación por parte del docente para fortalecer los conceptos más importantes.</w:t>
      </w:r>
    </w:p>
    <w:p w14:paraId="2EE45CF6" w14:textId="77777777" w:rsidR="00E06880" w:rsidRDefault="00E06880" w:rsidP="00E06880">
      <w:pPr>
        <w:spacing w:after="240"/>
        <w:rPr>
          <w:color w:val="000000"/>
        </w:rPr>
      </w:pPr>
      <w:r>
        <w:rPr>
          <w:color w:val="000000"/>
        </w:rPr>
        <w:br/>
      </w:r>
    </w:p>
    <w:p w14:paraId="09CF2528" w14:textId="77777777" w:rsidR="00E06880" w:rsidRDefault="00E06880" w:rsidP="00E06880">
      <w:pPr>
        <w:pStyle w:val="NormalWeb"/>
        <w:spacing w:before="0" w:beforeAutospacing="0" w:after="0" w:afterAutospacing="0"/>
        <w:rPr>
          <w:color w:val="000000"/>
        </w:rPr>
      </w:pPr>
      <w:r>
        <w:rPr>
          <w:rFonts w:ascii="Arial" w:hAnsi="Arial" w:cs="Arial"/>
          <w:i/>
          <w:iCs/>
          <w:color w:val="000000"/>
        </w:rPr>
        <w:t>SESIÓN 3</w:t>
      </w:r>
    </w:p>
    <w:p w14:paraId="6AD13690" w14:textId="77777777" w:rsidR="00E06880" w:rsidRDefault="00E06880" w:rsidP="00E06880">
      <w:pPr>
        <w:rPr>
          <w:color w:val="000000"/>
        </w:rPr>
      </w:pPr>
    </w:p>
    <w:p w14:paraId="772713A4"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El objetivo de esta sesión es comprender cómo se realiza la selección de personal. Para ello, la sesión debe contar con trabajo previo grupal antes de la clase en sí, además del trabajo durante la sesión. Los recordatorios de este trabajo previo serán enviados por el grupo Telegram, además de la plataforma oficial.</w:t>
      </w:r>
    </w:p>
    <w:p w14:paraId="312978FC" w14:textId="77777777" w:rsidR="00E06880" w:rsidRDefault="00E06880" w:rsidP="00E06880">
      <w:pPr>
        <w:rPr>
          <w:color w:val="000000"/>
        </w:rPr>
      </w:pPr>
    </w:p>
    <w:p w14:paraId="1F131F82"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Antes de comenzar la sesión, el alumno debe leer la literatura obligatoria respecto a las metodologías de selección de personal (material complementario de 15 páginas, con un tiempo estimado de dedicación de media hora) y un caso práctico de cómo se estructura dicho proceso en la realidad (material complementario de 5 páginas, tiempo estimado de dedicación de 20 minutos). Con esta preparación, el alumno cuenta con una base teórica suficiente para afrontar las actividades prácticas. Otra parte del trabajo previo, consiste en la elaboración de grupos de trabajo de 4 personas, que servirán para el trabajo en aula. </w:t>
      </w:r>
    </w:p>
    <w:p w14:paraId="3BAC8E67"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 xml:space="preserve">Para la coordinación y puesta a disposición del material complementario se utilizará el </w:t>
      </w:r>
      <w:r>
        <w:rPr>
          <w:rFonts w:ascii="Arial" w:hAnsi="Arial" w:cs="Arial"/>
          <w:b/>
          <w:bCs/>
          <w:color w:val="000000"/>
        </w:rPr>
        <w:t>Moodle</w:t>
      </w:r>
      <w:r>
        <w:rPr>
          <w:rFonts w:ascii="Arial" w:hAnsi="Arial" w:cs="Arial"/>
          <w:color w:val="000000"/>
        </w:rPr>
        <w:t xml:space="preserve"> que la escuela tiene disponible.</w:t>
      </w:r>
    </w:p>
    <w:p w14:paraId="65DFC687" w14:textId="77777777" w:rsidR="00E06880" w:rsidRDefault="00E06880" w:rsidP="00E06880">
      <w:pPr>
        <w:rPr>
          <w:color w:val="000000"/>
        </w:rPr>
      </w:pPr>
    </w:p>
    <w:p w14:paraId="54D02353"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lastRenderedPageBreak/>
        <w:t xml:space="preserve">El inicio de la sesión  debe ser en una sala de computación, con computadores individuales disponibles para los alumnos. Se inicia con un breve control de lectura de cinco minutos, en el que deberán responder de manera sucinta dos preguntas relacionadas a los textos leídos, con el objetivo de asegurar que las lecturas sean realizadas a conciencia. Para registrar de manera rápida las respuestas de los alumnos, dicho control de lectura será realizado en </w:t>
      </w:r>
      <w:r>
        <w:rPr>
          <w:rFonts w:ascii="Arial" w:hAnsi="Arial" w:cs="Arial"/>
          <w:b/>
          <w:bCs/>
          <w:color w:val="000000"/>
        </w:rPr>
        <w:t>Google Forms</w:t>
      </w:r>
      <w:r>
        <w:rPr>
          <w:rFonts w:ascii="Arial" w:hAnsi="Arial" w:cs="Arial"/>
          <w:color w:val="000000"/>
        </w:rPr>
        <w:t>, donde el estudiante deberá ingresar su nombre y apellido.</w:t>
      </w:r>
    </w:p>
    <w:p w14:paraId="4FE811C6" w14:textId="77777777" w:rsidR="00E06880" w:rsidRDefault="00E06880" w:rsidP="00E06880">
      <w:pPr>
        <w:rPr>
          <w:color w:val="000000"/>
        </w:rPr>
      </w:pPr>
    </w:p>
    <w:p w14:paraId="14FEC4FB"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 xml:space="preserve">Posteriormente, se da paso a la parte participativa y práctica de la sesión. Los alumnos recibirán una explicación de diez minutos sobre cómo elaborar un currículum vitae para postular a su primer empleo al concluir el bachillerato, considerando los puntos de vista que aprendieron estudiando el proceso de selección de personal y los contenidos de la sesión dos. Posteriormente, deberán construir su currículum vitae en </w:t>
      </w:r>
      <w:r>
        <w:rPr>
          <w:rFonts w:ascii="Arial" w:hAnsi="Arial" w:cs="Arial"/>
          <w:b/>
          <w:bCs/>
          <w:color w:val="000000"/>
        </w:rPr>
        <w:t>Google Docs</w:t>
      </w:r>
      <w:r>
        <w:rPr>
          <w:rFonts w:ascii="Arial" w:hAnsi="Arial" w:cs="Arial"/>
          <w:color w:val="000000"/>
        </w:rPr>
        <w:t>, contando para ello con 15 minutos. Un punto relevante es que los currículums deben ser del tipo “CV ciego”, es decir, no deben llevar nombre, foto, ni género de la persona. </w:t>
      </w:r>
    </w:p>
    <w:p w14:paraId="0CD781D1" w14:textId="77777777" w:rsidR="00E06880" w:rsidRDefault="00E06880" w:rsidP="00E06880">
      <w:pPr>
        <w:rPr>
          <w:color w:val="000000"/>
        </w:rPr>
      </w:pPr>
    </w:p>
    <w:p w14:paraId="429BDDFB"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Al finalizar la elaboración de los respectivos CVs, los alumnos los compartirán enviando el link online de cada uno de ellos a otro grupo, de manera previamente designada (por ejemplo, grupo 1 envía currículums a grupo 2). De esta forma, se dará una dinámica de roles en que un grupo será un encargado de selección de personal del otro.</w:t>
      </w:r>
    </w:p>
    <w:p w14:paraId="709FC2B8" w14:textId="77777777" w:rsidR="00E06880" w:rsidRDefault="00E06880" w:rsidP="00E06880">
      <w:pPr>
        <w:rPr>
          <w:color w:val="000000"/>
        </w:rPr>
      </w:pPr>
    </w:p>
    <w:p w14:paraId="3BFDF332"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Los últimos 30 minutos será para que el grupo seleccionador realice comentarios (con la herramienta de Google Docs de insertar comentarios) constructivos en los currículums de los compañeros de grupo, con el objetivo de mejorar el documento de cada uno de ellos. Finalmente, cada grupo deberá escoger qué CV seleccionaría - la elección se haría manifiesta escribiendo en el CV que corresponda la palabra “seleccionado”, basado sólo en la selección de currículums recibidos. De esta forma se genera una dinámica de juego de roles, los alumnos pueden observar nuevas formas de elaborar CVs en base a lo que presentaron sus compañeros, y cada alumno recibe críticas constructivas a sus respectivos CVs; asimismo, los grupos pueden tener discusiones internas y extragrupales respecto al proceso de selección, los objetivos y su relación con el currículum vitae. </w:t>
      </w:r>
    </w:p>
    <w:p w14:paraId="1867A3CD" w14:textId="77777777" w:rsidR="00E06880" w:rsidRDefault="00E06880" w:rsidP="00E06880">
      <w:pPr>
        <w:rPr>
          <w:color w:val="000000"/>
        </w:rPr>
      </w:pPr>
    </w:p>
    <w:p w14:paraId="5B03B2C2"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 xml:space="preserve">Al finalizar, durante los últimos minutos, los alumnos deberán responder una encuesta anónima en </w:t>
      </w:r>
      <w:r>
        <w:rPr>
          <w:rFonts w:ascii="Arial" w:hAnsi="Arial" w:cs="Arial"/>
          <w:b/>
          <w:bCs/>
          <w:color w:val="000000"/>
        </w:rPr>
        <w:t>Mentimeter</w:t>
      </w:r>
      <w:r>
        <w:rPr>
          <w:rFonts w:ascii="Arial" w:hAnsi="Arial" w:cs="Arial"/>
          <w:color w:val="000000"/>
        </w:rPr>
        <w:t>, con un formato de selección de alternativas (alternativa única), con la siguiente pregunta “Al cierre de esta sesión ¿Te quedan dudas respecto al proceso de selección?”. Las alternativas serán: a) Sigo sin entender cómo funciona el proceso de selección; b) Tengo algunas ideas de cómo funciona el proceso, pero sigo sin tener conocimientos sólidos.; c) Me queda medianamente claro el proceso.  ;d) Entendí  a la perfección el proceso de selección y su relación con el CV.</w:t>
      </w:r>
    </w:p>
    <w:p w14:paraId="37ED9AAA" w14:textId="77777777" w:rsidR="00E06880" w:rsidRDefault="00E06880" w:rsidP="00E06880">
      <w:pPr>
        <w:spacing w:after="240"/>
        <w:rPr>
          <w:color w:val="000000"/>
        </w:rPr>
      </w:pPr>
      <w:r>
        <w:rPr>
          <w:color w:val="000000"/>
        </w:rPr>
        <w:br/>
      </w:r>
    </w:p>
    <w:p w14:paraId="31532B99" w14:textId="77777777" w:rsidR="00E06880" w:rsidRDefault="00E06880" w:rsidP="00E06880">
      <w:pPr>
        <w:pStyle w:val="NormalWeb"/>
        <w:spacing w:before="0" w:beforeAutospacing="0" w:after="0" w:afterAutospacing="0"/>
        <w:ind w:left="720"/>
        <w:jc w:val="both"/>
        <w:rPr>
          <w:color w:val="000000"/>
        </w:rPr>
      </w:pPr>
      <w:r>
        <w:rPr>
          <w:rFonts w:ascii="Arial" w:hAnsi="Arial" w:cs="Arial"/>
          <w:color w:val="000000"/>
        </w:rPr>
        <w:t>La siguiente tabla muestra un resumen de la tecnología de la propuesta:</w:t>
      </w:r>
    </w:p>
    <w:p w14:paraId="5EBC5D21" w14:textId="77777777" w:rsidR="00E06880" w:rsidRDefault="00E06880" w:rsidP="00E06880">
      <w:pPr>
        <w:rPr>
          <w:color w:val="000000"/>
        </w:rPr>
      </w:pPr>
    </w:p>
    <w:tbl>
      <w:tblPr>
        <w:tblW w:w="9026" w:type="dxa"/>
        <w:tblCellMar>
          <w:top w:w="15" w:type="dxa"/>
          <w:left w:w="15" w:type="dxa"/>
          <w:bottom w:w="15" w:type="dxa"/>
          <w:right w:w="15" w:type="dxa"/>
        </w:tblCellMar>
        <w:tblLook w:val="04A0" w:firstRow="1" w:lastRow="0" w:firstColumn="1" w:lastColumn="0" w:noHBand="0" w:noVBand="1"/>
      </w:tblPr>
      <w:tblGrid>
        <w:gridCol w:w="1705"/>
        <w:gridCol w:w="2488"/>
        <w:gridCol w:w="2737"/>
        <w:gridCol w:w="2096"/>
      </w:tblGrid>
      <w:tr w:rsidR="00E06880" w14:paraId="5326F85A" w14:textId="77777777" w:rsidTr="00E068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D9EF0" w14:textId="77777777" w:rsidR="00E06880" w:rsidRDefault="00E0688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7693A" w14:textId="77777777" w:rsidR="00E06880" w:rsidRDefault="00E06880">
            <w:pPr>
              <w:pStyle w:val="NormalWeb"/>
              <w:spacing w:before="0" w:beforeAutospacing="0" w:after="0" w:afterAutospacing="0"/>
            </w:pPr>
            <w:r>
              <w:rPr>
                <w:rFonts w:ascii="Arial" w:hAnsi="Arial" w:cs="Arial"/>
                <w:color w:val="000000"/>
              </w:rPr>
              <w:t>Primera sesión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CC2A4" w14:textId="77777777" w:rsidR="00E06880" w:rsidRDefault="00E06880">
            <w:pPr>
              <w:pStyle w:val="NormalWeb"/>
              <w:spacing w:before="0" w:beforeAutospacing="0" w:after="0" w:afterAutospacing="0"/>
            </w:pPr>
            <w:r>
              <w:rPr>
                <w:rFonts w:ascii="Arial" w:hAnsi="Arial" w:cs="Arial"/>
                <w:color w:val="000000"/>
              </w:rPr>
              <w:t>Segunda sesión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3EF10" w14:textId="77777777" w:rsidR="00E06880" w:rsidRDefault="00E06880">
            <w:pPr>
              <w:pStyle w:val="NormalWeb"/>
              <w:spacing w:before="0" w:beforeAutospacing="0" w:after="0" w:afterAutospacing="0"/>
            </w:pPr>
            <w:r>
              <w:rPr>
                <w:rFonts w:ascii="Arial" w:hAnsi="Arial" w:cs="Arial"/>
                <w:color w:val="000000"/>
              </w:rPr>
              <w:t>Tercera sesión</w:t>
            </w:r>
          </w:p>
        </w:tc>
      </w:tr>
      <w:tr w:rsidR="00E06880" w14:paraId="6C6D2853" w14:textId="77777777" w:rsidTr="00E068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26FBC" w14:textId="77777777" w:rsidR="00E06880" w:rsidRDefault="00E06880">
            <w:pPr>
              <w:pStyle w:val="NormalWeb"/>
              <w:spacing w:before="0" w:beforeAutospacing="0" w:after="0" w:afterAutospacing="0"/>
            </w:pPr>
            <w:r>
              <w:rPr>
                <w:rFonts w:ascii="Arial" w:hAnsi="Arial" w:cs="Arial"/>
                <w:color w:val="000000"/>
              </w:rPr>
              <w:t>Apoyo 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54D5F" w14:textId="77777777" w:rsidR="00E06880" w:rsidRDefault="00E06880">
            <w:pPr>
              <w:pStyle w:val="NormalWeb"/>
              <w:spacing w:before="0" w:beforeAutospacing="0" w:after="0" w:afterAutospacing="0"/>
            </w:pPr>
            <w:r>
              <w:rPr>
                <w:rFonts w:ascii="Arial" w:hAnsi="Arial" w:cs="Arial"/>
                <w:color w:val="000000"/>
              </w:rPr>
              <w:t>Mentimeter</w:t>
            </w:r>
          </w:p>
          <w:p w14:paraId="2A8619B1" w14:textId="77777777" w:rsidR="00E06880" w:rsidRDefault="00E06880">
            <w:pPr>
              <w:pStyle w:val="NormalWeb"/>
              <w:spacing w:before="0" w:beforeAutospacing="0" w:after="0" w:afterAutospacing="0"/>
            </w:pPr>
            <w:r>
              <w:rPr>
                <w:rFonts w:ascii="Arial" w:hAnsi="Arial" w:cs="Arial"/>
                <w:color w:val="000000"/>
              </w:rPr>
              <w:t>Dropbox</w:t>
            </w:r>
          </w:p>
          <w:p w14:paraId="75946F98" w14:textId="77777777" w:rsidR="00E06880" w:rsidRDefault="00E06880">
            <w:pPr>
              <w:pStyle w:val="NormalWeb"/>
              <w:spacing w:before="0" w:beforeAutospacing="0" w:after="0" w:afterAutospacing="0"/>
            </w:pPr>
            <w:r>
              <w:rPr>
                <w:rFonts w:ascii="Arial" w:hAnsi="Arial" w:cs="Arial"/>
                <w:color w:val="000000"/>
              </w:rPr>
              <w:t>Padlet</w:t>
            </w:r>
          </w:p>
          <w:p w14:paraId="5A8A0152" w14:textId="77777777" w:rsidR="00E06880" w:rsidRDefault="00E06880">
            <w:pPr>
              <w:pStyle w:val="NormalWeb"/>
              <w:spacing w:before="0" w:beforeAutospacing="0" w:after="0" w:afterAutospacing="0"/>
            </w:pPr>
            <w:r>
              <w:rPr>
                <w:rFonts w:ascii="Arial" w:hAnsi="Arial" w:cs="Arial"/>
                <w:color w:val="000000"/>
              </w:rPr>
              <w:t>Youtube o Anchor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17E3A" w14:textId="77777777" w:rsidR="00E06880" w:rsidRDefault="00E06880">
            <w:pPr>
              <w:pStyle w:val="NormalWeb"/>
              <w:spacing w:before="0" w:beforeAutospacing="0" w:after="0" w:afterAutospacing="0"/>
            </w:pPr>
            <w:r>
              <w:rPr>
                <w:rFonts w:ascii="Arial" w:hAnsi="Arial" w:cs="Arial"/>
                <w:color w:val="000000"/>
              </w:rPr>
              <w:t>Buscador de google</w:t>
            </w:r>
          </w:p>
          <w:p w14:paraId="6634764C" w14:textId="77777777" w:rsidR="00E06880" w:rsidRDefault="00E06880">
            <w:pPr>
              <w:pStyle w:val="NormalWeb"/>
              <w:spacing w:before="0" w:beforeAutospacing="0" w:after="0" w:afterAutospacing="0"/>
            </w:pPr>
            <w:r>
              <w:rPr>
                <w:rFonts w:ascii="Arial" w:hAnsi="Arial" w:cs="Arial"/>
                <w:color w:val="000000"/>
              </w:rPr>
              <w:t>CANVA</w:t>
            </w:r>
          </w:p>
          <w:p w14:paraId="05AB2BF0" w14:textId="77777777" w:rsidR="00E06880" w:rsidRDefault="00E06880">
            <w:pPr>
              <w:pStyle w:val="NormalWeb"/>
              <w:spacing w:before="0" w:beforeAutospacing="0" w:after="0" w:afterAutospacing="0"/>
            </w:pPr>
            <w:r>
              <w:rPr>
                <w:rFonts w:ascii="Arial" w:hAnsi="Arial" w:cs="Arial"/>
                <w:color w:val="000000"/>
              </w:rPr>
              <w:t>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14000" w14:textId="77777777" w:rsidR="00E06880" w:rsidRDefault="00E06880">
            <w:pPr>
              <w:pStyle w:val="NormalWeb"/>
              <w:spacing w:before="0" w:beforeAutospacing="0" w:after="0" w:afterAutospacing="0"/>
            </w:pPr>
            <w:r>
              <w:rPr>
                <w:rFonts w:ascii="Arial" w:hAnsi="Arial" w:cs="Arial"/>
                <w:color w:val="000000"/>
              </w:rPr>
              <w:t>Moodle</w:t>
            </w:r>
          </w:p>
          <w:p w14:paraId="1AC1011E" w14:textId="77777777" w:rsidR="00E06880" w:rsidRDefault="00E06880">
            <w:pPr>
              <w:pStyle w:val="NormalWeb"/>
              <w:spacing w:before="0" w:beforeAutospacing="0" w:after="0" w:afterAutospacing="0"/>
            </w:pPr>
            <w:r>
              <w:rPr>
                <w:rFonts w:ascii="Arial" w:hAnsi="Arial" w:cs="Arial"/>
                <w:color w:val="000000"/>
              </w:rPr>
              <w:t>Google Forms</w:t>
            </w:r>
          </w:p>
          <w:p w14:paraId="79548974" w14:textId="77777777" w:rsidR="00E06880" w:rsidRDefault="00E06880">
            <w:pPr>
              <w:pStyle w:val="NormalWeb"/>
              <w:spacing w:before="0" w:beforeAutospacing="0" w:after="0" w:afterAutospacing="0"/>
            </w:pPr>
            <w:r>
              <w:rPr>
                <w:rFonts w:ascii="Arial" w:hAnsi="Arial" w:cs="Arial"/>
                <w:color w:val="000000"/>
              </w:rPr>
              <w:t>Google Docs</w:t>
            </w:r>
          </w:p>
          <w:p w14:paraId="3B2A11C4" w14:textId="77777777" w:rsidR="00E06880" w:rsidRDefault="00E06880">
            <w:pPr>
              <w:pStyle w:val="NormalWeb"/>
              <w:spacing w:before="0" w:beforeAutospacing="0" w:after="0" w:afterAutospacing="0"/>
            </w:pPr>
            <w:r>
              <w:rPr>
                <w:rFonts w:ascii="Arial" w:hAnsi="Arial" w:cs="Arial"/>
                <w:color w:val="000000"/>
              </w:rPr>
              <w:t>Mentimeter</w:t>
            </w:r>
          </w:p>
          <w:p w14:paraId="57F851F6" w14:textId="77777777" w:rsidR="00E06880" w:rsidRDefault="00E06880"/>
        </w:tc>
      </w:tr>
    </w:tbl>
    <w:p w14:paraId="32B0EFD0" w14:textId="77777777" w:rsidR="00E06880" w:rsidRDefault="00E06880" w:rsidP="00E06880">
      <w:pPr>
        <w:pStyle w:val="NormalWeb"/>
        <w:spacing w:before="0" w:beforeAutospacing="0" w:after="0" w:afterAutospacing="0"/>
        <w:ind w:left="720"/>
        <w:jc w:val="center"/>
        <w:rPr>
          <w:color w:val="000000"/>
        </w:rPr>
      </w:pPr>
      <w:r>
        <w:rPr>
          <w:rFonts w:ascii="Arial" w:hAnsi="Arial" w:cs="Arial"/>
          <w:i/>
          <w:iCs/>
          <w:color w:val="000000"/>
        </w:rPr>
        <w:t>Tabla 2: Resumen tecnologías por sesión. Fuente: elaboración propia</w:t>
      </w:r>
    </w:p>
    <w:p w14:paraId="48ECDB8C" w14:textId="77777777" w:rsidR="00E06880" w:rsidRDefault="00E06880" w:rsidP="00E06880">
      <w:pPr>
        <w:rPr>
          <w:color w:val="000000"/>
        </w:rPr>
      </w:pPr>
    </w:p>
    <w:p w14:paraId="41AF73A9"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Hay herramientas que tendrán un uso transversal durante las sesiones y la asignatura. Tal es el caso de Telegram, que se utilizará para comunicar al alumnado como forma de soporte o redundancia respecto a la plataforma oficial (Moodle), esta plataforma permite un sistema de comunicación rápido entre los miembros del grupo, resolviendo dudas de manera ágil en caso de presentarse alguna. De tal forma, se enviarán recordatorios y consultas a través de esta herramienta.</w:t>
      </w:r>
    </w:p>
    <w:p w14:paraId="02F4E028" w14:textId="77777777" w:rsidR="00E06880" w:rsidRDefault="00E06880" w:rsidP="00E06880">
      <w:pPr>
        <w:rPr>
          <w:color w:val="000000"/>
        </w:rPr>
      </w:pPr>
    </w:p>
    <w:p w14:paraId="07481622"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El Moodle implementado para el sistema educativo proporcionará el entorno necesario para mantener la colaboración dentro del grupo. Con él podrán disponer de foros donde debatir, glosarios donde podrán explicar los conceptos nuevos que vayan apareciendo a lo largo del desarrollo de la unidad. Además contar con una función de repositorio de material de apoyo, subir avisos, subir archivos con notas. Esta es una herramienta de uso transversal a todas las sesiones.</w:t>
      </w:r>
    </w:p>
    <w:p w14:paraId="7385C149" w14:textId="77777777" w:rsidR="00E06880" w:rsidRDefault="00E06880" w:rsidP="00E06880">
      <w:pPr>
        <w:rPr>
          <w:color w:val="000000"/>
        </w:rPr>
      </w:pPr>
    </w:p>
    <w:p w14:paraId="6D55016C"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El correo electrónico gmail les permitirá compartir el documento/s con el conocimiento que se vaya generando según vayan profundizando cada vez más en el tema. Adicionalmente, desde este correo utilizarán otras herramientas de Google como google docs, forms, etc en caso de ser necesario. Al igual que las anteriores, también es una herramienta de uso transversal en las sesiones.</w:t>
      </w:r>
    </w:p>
    <w:p w14:paraId="71247D26" w14:textId="77777777" w:rsidR="00E06880" w:rsidRDefault="00E06880" w:rsidP="00E06880">
      <w:pPr>
        <w:spacing w:after="240"/>
        <w:rPr>
          <w:color w:val="000000"/>
        </w:rPr>
      </w:pPr>
    </w:p>
    <w:p w14:paraId="1FE210D2"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Conclusión</w:t>
      </w:r>
    </w:p>
    <w:p w14:paraId="3EABFF10" w14:textId="77777777" w:rsidR="00E06880" w:rsidRDefault="00E06880" w:rsidP="00E06880">
      <w:pPr>
        <w:rPr>
          <w:color w:val="000000"/>
        </w:rPr>
      </w:pPr>
    </w:p>
    <w:p w14:paraId="6764DA2F"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A través del presente trabajo hemos podido desarrollar un plan de sesiones educativas utilizando las TICs de una manera que se promueva una actitud positiva y participativa en los estudiantes. </w:t>
      </w:r>
    </w:p>
    <w:p w14:paraId="231320F5" w14:textId="77777777" w:rsidR="00E06880" w:rsidRDefault="00E06880" w:rsidP="00E06880">
      <w:pPr>
        <w:rPr>
          <w:color w:val="000000"/>
        </w:rPr>
      </w:pPr>
    </w:p>
    <w:p w14:paraId="2FE40F5A"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Es importante la incorporación de las TICs en el aula, sin embargo esto requiere una planificación detallada y pensada por parte del docente, de manera que los alumnos puedan adquirir los conocimientos, hacer reflexiones de forma colaborativa y a la vez poder mostrar por medio de la práctica, distintos recursos que pueden utilizar para su propio aprendizaje. Esto también implica un mayor compromiso de parte del estudiante, al conformar clases mucho más participativas.</w:t>
      </w:r>
    </w:p>
    <w:p w14:paraId="5B2DB9F3" w14:textId="77777777" w:rsidR="00E06880" w:rsidRDefault="00E06880" w:rsidP="00E06880">
      <w:pPr>
        <w:rPr>
          <w:color w:val="000000"/>
        </w:rPr>
      </w:pPr>
    </w:p>
    <w:p w14:paraId="04437958" w14:textId="77777777" w:rsidR="00E06880" w:rsidRDefault="00E06880" w:rsidP="00E06880">
      <w:pPr>
        <w:pStyle w:val="NormalWeb"/>
        <w:spacing w:before="0" w:beforeAutospacing="0" w:after="0" w:afterAutospacing="0"/>
        <w:jc w:val="both"/>
        <w:rPr>
          <w:color w:val="000000"/>
        </w:rPr>
      </w:pPr>
      <w:r>
        <w:rPr>
          <w:rFonts w:ascii="Arial" w:hAnsi="Arial" w:cs="Arial"/>
          <w:color w:val="000000"/>
        </w:rPr>
        <w:t xml:space="preserve">La propuesta planteada genera la formación de una serie de competencias laborales y educativas para el estudiante, utilizando tecnología para el fortalecimiento de aprendizaje </w:t>
      </w:r>
      <w:r>
        <w:rPr>
          <w:rFonts w:ascii="Arial" w:hAnsi="Arial" w:cs="Arial"/>
          <w:color w:val="000000"/>
        </w:rPr>
        <w:lastRenderedPageBreak/>
        <w:t>colaborativo e individual, análisis y creación de contenidos de una forma innovadora, no solo en forma sino también en fondo.</w:t>
      </w:r>
    </w:p>
    <w:p w14:paraId="2B92E52F" w14:textId="77777777" w:rsidR="00E06880" w:rsidRDefault="00E06880" w:rsidP="00E06880">
      <w:pPr>
        <w:spacing w:after="240"/>
      </w:pPr>
    </w:p>
    <w:p w14:paraId="56761289" w14:textId="77777777" w:rsidR="0070442B" w:rsidRPr="00E06880" w:rsidRDefault="0070442B" w:rsidP="00A25639">
      <w:pPr>
        <w:spacing w:before="240"/>
      </w:pPr>
    </w:p>
    <w:p w14:paraId="64B01F6D" w14:textId="77777777" w:rsidR="0070442B" w:rsidRDefault="0070442B" w:rsidP="00A25639">
      <w:pPr>
        <w:spacing w:before="240"/>
        <w:rPr>
          <w:lang w:val="es-ES_tradnl"/>
        </w:rPr>
      </w:pPr>
    </w:p>
    <w:p w14:paraId="37389BE4" w14:textId="77777777" w:rsidR="00A25639" w:rsidRPr="00A25639" w:rsidRDefault="00A25639" w:rsidP="00A25639">
      <w:pPr>
        <w:spacing w:before="240"/>
        <w:rPr>
          <w:lang w:val="es-ES_tradnl"/>
        </w:rPr>
      </w:pPr>
    </w:p>
    <w:sectPr w:rsidR="00A25639" w:rsidRPr="00A256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FA8"/>
    <w:multiLevelType w:val="hybridMultilevel"/>
    <w:tmpl w:val="49E8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00D3"/>
    <w:multiLevelType w:val="multilevel"/>
    <w:tmpl w:val="8A3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55A49"/>
    <w:multiLevelType w:val="multilevel"/>
    <w:tmpl w:val="C64C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EA"/>
    <w:rsid w:val="000E4F43"/>
    <w:rsid w:val="001E338D"/>
    <w:rsid w:val="00203280"/>
    <w:rsid w:val="00223716"/>
    <w:rsid w:val="0032077E"/>
    <w:rsid w:val="003D6CEA"/>
    <w:rsid w:val="004D784D"/>
    <w:rsid w:val="004E5715"/>
    <w:rsid w:val="006434BB"/>
    <w:rsid w:val="00681BD2"/>
    <w:rsid w:val="0070442B"/>
    <w:rsid w:val="008A4D22"/>
    <w:rsid w:val="008F4C3D"/>
    <w:rsid w:val="009C3F86"/>
    <w:rsid w:val="009E74C5"/>
    <w:rsid w:val="00A25639"/>
    <w:rsid w:val="00A73FCE"/>
    <w:rsid w:val="00B500CF"/>
    <w:rsid w:val="00B807DE"/>
    <w:rsid w:val="00C7265B"/>
    <w:rsid w:val="00CC34B5"/>
    <w:rsid w:val="00CE3B45"/>
    <w:rsid w:val="00E06880"/>
    <w:rsid w:val="00E4454D"/>
    <w:rsid w:val="00EE25E7"/>
    <w:rsid w:val="00EF642C"/>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2B442E"/>
  <w15:chartTrackingRefBased/>
  <w15:docId w15:val="{061A383C-BCCE-F447-BA47-3E5BFDBC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4C5"/>
    <w:pPr>
      <w:ind w:left="720"/>
      <w:contextualSpacing/>
    </w:pPr>
  </w:style>
  <w:style w:type="character" w:styleId="Hyperlink">
    <w:name w:val="Hyperlink"/>
    <w:basedOn w:val="DefaultParagraphFont"/>
    <w:uiPriority w:val="99"/>
    <w:unhideWhenUsed/>
    <w:rsid w:val="00EE25E7"/>
    <w:rPr>
      <w:color w:val="0563C1" w:themeColor="hyperlink"/>
      <w:u w:val="single"/>
    </w:rPr>
  </w:style>
  <w:style w:type="character" w:styleId="UnresolvedMention">
    <w:name w:val="Unresolved Mention"/>
    <w:basedOn w:val="DefaultParagraphFont"/>
    <w:uiPriority w:val="99"/>
    <w:semiHidden/>
    <w:unhideWhenUsed/>
    <w:rsid w:val="00EE25E7"/>
    <w:rPr>
      <w:color w:val="605E5C"/>
      <w:shd w:val="clear" w:color="auto" w:fill="E1DFDD"/>
    </w:rPr>
  </w:style>
  <w:style w:type="paragraph" w:styleId="NormalWeb">
    <w:name w:val="Normal (Web)"/>
    <w:basedOn w:val="Normal"/>
    <w:uiPriority w:val="99"/>
    <w:semiHidden/>
    <w:unhideWhenUsed/>
    <w:rsid w:val="00E0688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0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343571">
      <w:bodyDiv w:val="1"/>
      <w:marLeft w:val="0"/>
      <w:marRight w:val="0"/>
      <w:marTop w:val="0"/>
      <w:marBottom w:val="0"/>
      <w:divBdr>
        <w:top w:val="none" w:sz="0" w:space="0" w:color="auto"/>
        <w:left w:val="none" w:sz="0" w:space="0" w:color="auto"/>
        <w:bottom w:val="none" w:sz="0" w:space="0" w:color="auto"/>
        <w:right w:val="none" w:sz="0" w:space="0" w:color="auto"/>
      </w:divBdr>
      <w:divsChild>
        <w:div w:id="419377438">
          <w:marLeft w:val="720"/>
          <w:marRight w:val="0"/>
          <w:marTop w:val="0"/>
          <w:marBottom w:val="0"/>
          <w:divBdr>
            <w:top w:val="none" w:sz="0" w:space="0" w:color="auto"/>
            <w:left w:val="none" w:sz="0" w:space="0" w:color="auto"/>
            <w:bottom w:val="none" w:sz="0" w:space="0" w:color="auto"/>
            <w:right w:val="none" w:sz="0" w:space="0" w:color="auto"/>
          </w:divBdr>
        </w:div>
      </w:divsChild>
    </w:div>
    <w:div w:id="1984314124">
      <w:bodyDiv w:val="1"/>
      <w:marLeft w:val="0"/>
      <w:marRight w:val="0"/>
      <w:marTop w:val="0"/>
      <w:marBottom w:val="0"/>
      <w:divBdr>
        <w:top w:val="none" w:sz="0" w:space="0" w:color="auto"/>
        <w:left w:val="none" w:sz="0" w:space="0" w:color="auto"/>
        <w:bottom w:val="none" w:sz="0" w:space="0" w:color="auto"/>
        <w:right w:val="none" w:sz="0" w:space="0" w:color="auto"/>
      </w:divBdr>
      <w:divsChild>
        <w:div w:id="1461998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ticles.jobconvo.com/es/reclutamiento-y-seleccion-de-personal-que-es-etapas-estrategias-y-tecnic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2021-11-30T16:31:00Z</dcterms:created>
  <dcterms:modified xsi:type="dcterms:W3CDTF">2021-11-30T20:47:00Z</dcterms:modified>
</cp:coreProperties>
</file>