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51" w:rsidRPr="00223751" w:rsidRDefault="00223751" w:rsidP="00223751">
      <w:pPr>
        <w:jc w:val="center"/>
        <w:rPr>
          <w:b/>
          <w:bCs/>
          <w:sz w:val="28"/>
          <w:szCs w:val="28"/>
          <w:u w:val="single"/>
        </w:rPr>
      </w:pPr>
      <w:r w:rsidRPr="00223751">
        <w:rPr>
          <w:b/>
          <w:bCs/>
          <w:sz w:val="28"/>
          <w:szCs w:val="28"/>
          <w:u w:val="single"/>
        </w:rPr>
        <w:t>Suggestions cadeaux</w:t>
      </w:r>
    </w:p>
    <w:p w:rsidR="00223751" w:rsidRDefault="00223751" w:rsidP="00223751">
      <w:pPr>
        <w:jc w:val="center"/>
        <w:rPr>
          <w:sz w:val="28"/>
          <w:szCs w:val="28"/>
        </w:rPr>
      </w:pPr>
    </w:p>
    <w:p w:rsidR="00223751" w:rsidRDefault="00223751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>Alors voici les suggestions. Il y a déjà des choses d’acheter et le nom sera mis à côté. Je vais mettre cette liste à jour régulièrement.</w:t>
      </w:r>
    </w:p>
    <w:p w:rsidR="00223751" w:rsidRDefault="00223751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>Il y a des suggestions qui seront très précises car, par exemple, Caroline désire allaiter. Cela ne lui sert à rien d’avoir de nombreuses suces au départ ou avoir un chauffe biberon.</w:t>
      </w:r>
      <w:r w:rsidR="00E50B4F">
        <w:rPr>
          <w:sz w:val="28"/>
          <w:szCs w:val="28"/>
        </w:rPr>
        <w:t> </w:t>
      </w:r>
      <w:r w:rsidR="00E50B4F" w:rsidRPr="00E50B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03AFA">
        <w:rPr>
          <w:sz w:val="28"/>
          <w:szCs w:val="28"/>
        </w:rPr>
        <w:t xml:space="preserve"> D’autres suggestions sont précises, car je sais qu’elle a déjà commencé à recevoir des cadeaux </w:t>
      </w:r>
      <w:r w:rsidR="00803AFA" w:rsidRPr="00803AF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03AFA">
        <w:rPr>
          <w:sz w:val="28"/>
          <w:szCs w:val="28"/>
        </w:rPr>
        <w:t>.</w:t>
      </w:r>
    </w:p>
    <w:p w:rsidR="0059128A" w:rsidRPr="0059128A" w:rsidRDefault="0059128A" w:rsidP="00223751">
      <w:pPr>
        <w:jc w:val="both"/>
        <w:rPr>
          <w:b/>
          <w:bCs/>
          <w:sz w:val="28"/>
          <w:szCs w:val="28"/>
        </w:rPr>
      </w:pPr>
      <w:r w:rsidRPr="0059128A">
        <w:rPr>
          <w:b/>
          <w:bCs/>
          <w:sz w:val="28"/>
          <w:szCs w:val="28"/>
        </w:rPr>
        <w:t>Si vous avez d’autres suggestions, ne vous gênez pas de m’en faire part!</w:t>
      </w:r>
    </w:p>
    <w:p w:rsidR="00E50B4F" w:rsidRDefault="00E50B4F" w:rsidP="00223751">
      <w:pPr>
        <w:jc w:val="both"/>
        <w:rPr>
          <w:sz w:val="28"/>
          <w:szCs w:val="28"/>
        </w:rPr>
      </w:pPr>
    </w:p>
    <w:p w:rsidR="00E50B4F" w:rsidRPr="00223751" w:rsidRDefault="00E50B4F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803AFA">
        <w:rPr>
          <w:b/>
          <w:bCs/>
          <w:sz w:val="28"/>
          <w:szCs w:val="28"/>
        </w:rPr>
        <w:t>premier tableau</w:t>
      </w:r>
      <w:r>
        <w:rPr>
          <w:sz w:val="28"/>
          <w:szCs w:val="28"/>
        </w:rPr>
        <w:t xml:space="preserve"> est les objets </w:t>
      </w:r>
      <w:r w:rsidR="00E5711E">
        <w:rPr>
          <w:sz w:val="28"/>
          <w:szCs w:val="28"/>
        </w:rPr>
        <w:t>que Caroline et S</w:t>
      </w:r>
      <w:r w:rsidR="00B666D0">
        <w:rPr>
          <w:sz w:val="28"/>
          <w:szCs w:val="28"/>
        </w:rPr>
        <w:t>ébastien désirent avoir usagés.</w:t>
      </w:r>
      <w:r>
        <w:rPr>
          <w:sz w:val="28"/>
          <w:szCs w:val="28"/>
        </w:rPr>
        <w:t xml:space="preserve"> Je prends en charge les achats (ma sœur va me vendre une partie de son stock de bébé) et parmi ceux qui donneront de l’argent, je vais mettre votre nom! </w:t>
      </w:r>
      <w:r w:rsidRPr="00E50B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0B4F" w:rsidTr="00E50B4F">
        <w:tc>
          <w:tcPr>
            <w:tcW w:w="2876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Objets</w:t>
            </w:r>
          </w:p>
        </w:tc>
        <w:tc>
          <w:tcPr>
            <w:tcW w:w="2877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877" w:type="dxa"/>
          </w:tcPr>
          <w:p w:rsidR="00E50B4F" w:rsidRPr="00E50B4F" w:rsidRDefault="00E50B4F" w:rsidP="00223751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 xml:space="preserve">Acheté 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Bain lavabo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Sylvianne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Chaise vibrante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DD0BC4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Yannick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Tapis d’éveil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DD0BC4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Yannick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Bumbo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Sœur Sylvianne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Sauteuse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C37A5D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à langer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Sabrina Rossignol</w:t>
            </w:r>
          </w:p>
        </w:tc>
        <w:tc>
          <w:tcPr>
            <w:tcW w:w="2877" w:type="dxa"/>
          </w:tcPr>
          <w:p w:rsidR="00E50B4F" w:rsidRDefault="000F783C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Poubelle à couche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Balançoire</w:t>
            </w:r>
          </w:p>
        </w:tc>
        <w:tc>
          <w:tcPr>
            <w:tcW w:w="2877" w:type="dxa"/>
          </w:tcPr>
          <w:p w:rsidR="00E50B4F" w:rsidRDefault="00466F08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Lina</w:t>
            </w:r>
          </w:p>
        </w:tc>
        <w:tc>
          <w:tcPr>
            <w:tcW w:w="2877" w:type="dxa"/>
          </w:tcPr>
          <w:p w:rsidR="00E50B4F" w:rsidRDefault="00C37A5D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Housse coquille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Sœur Sylvianne</w:t>
            </w:r>
          </w:p>
        </w:tc>
      </w:tr>
      <w:tr w:rsidR="00E50B4F" w:rsidTr="00E50B4F">
        <w:tc>
          <w:tcPr>
            <w:tcW w:w="2876" w:type="dxa"/>
          </w:tcPr>
          <w:p w:rsidR="00E50B4F" w:rsidRDefault="001251D3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Bumbo</w:t>
            </w: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1251D3" w:rsidP="00223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E50B4F" w:rsidTr="00E50B4F">
        <w:tc>
          <w:tcPr>
            <w:tcW w:w="2876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E50B4F" w:rsidRDefault="00E50B4F" w:rsidP="00223751">
            <w:pPr>
              <w:jc w:val="both"/>
              <w:rPr>
                <w:sz w:val="28"/>
                <w:szCs w:val="28"/>
              </w:rPr>
            </w:pPr>
          </w:p>
        </w:tc>
      </w:tr>
    </w:tbl>
    <w:p w:rsidR="00803AFA" w:rsidRDefault="00803AFA" w:rsidP="00223751">
      <w:pPr>
        <w:jc w:val="both"/>
        <w:rPr>
          <w:sz w:val="28"/>
          <w:szCs w:val="28"/>
        </w:rPr>
      </w:pPr>
    </w:p>
    <w:p w:rsidR="00803AFA" w:rsidRDefault="00803AFA" w:rsidP="00223751">
      <w:pPr>
        <w:jc w:val="both"/>
        <w:rPr>
          <w:sz w:val="28"/>
          <w:szCs w:val="28"/>
        </w:rPr>
      </w:pPr>
    </w:p>
    <w:p w:rsidR="00803AFA" w:rsidRPr="00E5711E" w:rsidRDefault="00E5711E" w:rsidP="00223751">
      <w:pPr>
        <w:jc w:val="both"/>
        <w:rPr>
          <w:b/>
          <w:bCs/>
          <w:sz w:val="28"/>
          <w:szCs w:val="28"/>
        </w:rPr>
      </w:pPr>
      <w:r w:rsidRPr="00E5711E">
        <w:rPr>
          <w:b/>
          <w:bCs/>
          <w:sz w:val="28"/>
          <w:szCs w:val="28"/>
        </w:rPr>
        <w:t>Ce dont elle n’a pas besoin (à la demande du couple) : parc et chauffe biberon.</w:t>
      </w:r>
    </w:p>
    <w:p w:rsidR="00803AFA" w:rsidRDefault="00803AFA" w:rsidP="00223751">
      <w:pPr>
        <w:jc w:val="both"/>
        <w:rPr>
          <w:sz w:val="28"/>
          <w:szCs w:val="28"/>
        </w:rPr>
      </w:pPr>
    </w:p>
    <w:p w:rsidR="00803AFA" w:rsidRDefault="00803AFA" w:rsidP="002237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 deuxième tableau concerne les suggestions générales.</w:t>
      </w:r>
      <w:r w:rsidR="006A6A47">
        <w:rPr>
          <w:sz w:val="28"/>
          <w:szCs w:val="28"/>
        </w:rPr>
        <w:t xml:space="preserve"> Pour ceux qui aimeraient acheter la caméra, ne pas prendre une qui se </w:t>
      </w:r>
      <w:r w:rsidR="0059128A">
        <w:rPr>
          <w:sz w:val="28"/>
          <w:szCs w:val="28"/>
        </w:rPr>
        <w:t>connecte</w:t>
      </w:r>
      <w:r w:rsidR="006A6A47">
        <w:rPr>
          <w:sz w:val="28"/>
          <w:szCs w:val="28"/>
        </w:rPr>
        <w:t xml:space="preserve"> au Ipad ou téléphone.. Ce n’est pas pratique, je parle en connaissance de cause..;)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803AFA" w:rsidTr="00803AFA">
        <w:tc>
          <w:tcPr>
            <w:tcW w:w="2876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Objets</w:t>
            </w:r>
          </w:p>
        </w:tc>
        <w:tc>
          <w:tcPr>
            <w:tcW w:w="2877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877" w:type="dxa"/>
          </w:tcPr>
          <w:p w:rsidR="00803AFA" w:rsidRPr="00E50B4F" w:rsidRDefault="00803AFA" w:rsidP="00803AFA">
            <w:pPr>
              <w:jc w:val="both"/>
              <w:rPr>
                <w:b/>
                <w:bCs/>
                <w:sz w:val="28"/>
                <w:szCs w:val="28"/>
              </w:rPr>
            </w:pPr>
            <w:r w:rsidRPr="00E50B4F">
              <w:rPr>
                <w:b/>
                <w:bCs/>
                <w:sz w:val="28"/>
                <w:szCs w:val="28"/>
              </w:rPr>
              <w:t xml:space="preserve">Acheté </w:t>
            </w: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suces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attache suce</w:t>
            </w:r>
          </w:p>
        </w:tc>
        <w:tc>
          <w:tcPr>
            <w:tcW w:w="2877" w:type="dxa"/>
          </w:tcPr>
          <w:p w:rsidR="00803AFA" w:rsidRDefault="00EB5636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et Marc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Baby </w:t>
            </w:r>
            <w:r w:rsidR="00A5425A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ac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Tylenol, advil, sinus rince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Gâteau de couches</w:t>
            </w:r>
            <w:r w:rsidR="00EE25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7" w:type="dxa"/>
          </w:tcPr>
          <w:p w:rsidR="00803AFA" w:rsidRDefault="00ED1BAD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André-Sabrina</w:t>
            </w:r>
          </w:p>
        </w:tc>
        <w:tc>
          <w:tcPr>
            <w:tcW w:w="2877" w:type="dxa"/>
          </w:tcPr>
          <w:p w:rsidR="00803AFA" w:rsidRDefault="00ED1BAD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 et bobo</w:t>
            </w:r>
          </w:p>
        </w:tc>
        <w:tc>
          <w:tcPr>
            <w:tcW w:w="2877" w:type="dxa"/>
          </w:tcPr>
          <w:p w:rsidR="00803AFA" w:rsidRDefault="00ED1BAD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André-Sabrina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biberons (8 onces)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Doudou 2-3</w:t>
            </w:r>
          </w:p>
        </w:tc>
        <w:tc>
          <w:tcPr>
            <w:tcW w:w="2877" w:type="dxa"/>
          </w:tcPr>
          <w:p w:rsidR="00803AFA" w:rsidRDefault="001F401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Débarbouillettes ++</w:t>
            </w:r>
          </w:p>
        </w:tc>
        <w:tc>
          <w:tcPr>
            <w:tcW w:w="2877" w:type="dxa"/>
          </w:tcPr>
          <w:p w:rsidR="00803AFA" w:rsidRDefault="001251D3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et Steph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Sortie de bain 1 fois</w:t>
            </w:r>
          </w:p>
        </w:tc>
        <w:tc>
          <w:tcPr>
            <w:tcW w:w="2877" w:type="dxa"/>
          </w:tcPr>
          <w:p w:rsidR="00803AFA" w:rsidRDefault="001251D3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et Steph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pour</w:t>
            </w:r>
            <w:r w:rsidR="00EE2593">
              <w:rPr>
                <w:sz w:val="28"/>
                <w:szCs w:val="28"/>
              </w:rPr>
              <w:t xml:space="preserve"> le</w:t>
            </w:r>
            <w:r>
              <w:rPr>
                <w:sz w:val="28"/>
                <w:szCs w:val="28"/>
              </w:rPr>
              <w:t xml:space="preserve"> bain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d’éveils (voir liste de ce qu’elle a déjà)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 manger avec ventouse</w:t>
            </w:r>
          </w:p>
        </w:tc>
        <w:tc>
          <w:tcPr>
            <w:tcW w:w="2877" w:type="dxa"/>
          </w:tcPr>
          <w:p w:rsidR="00803AFA" w:rsidRDefault="00EB5636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et Marc</w:t>
            </w:r>
            <w:bookmarkStart w:id="0" w:name="_GoBack"/>
            <w:bookmarkEnd w:id="0"/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Verre 360 petit 2x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Pyjamas 3-6-9 mois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dentitions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Dormeuse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Caméra pour chambre (être plusieurs)*</w:t>
            </w:r>
          </w:p>
        </w:tc>
        <w:tc>
          <w:tcPr>
            <w:tcW w:w="2877" w:type="dxa"/>
          </w:tcPr>
          <w:p w:rsidR="00803AFA" w:rsidRDefault="001251D3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Groupe Audrey, Myriam,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803AFA" w:rsidTr="00803AFA">
        <w:tc>
          <w:tcPr>
            <w:tcW w:w="2876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Séance photo maternité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Sylvianne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</w:tr>
      <w:tr w:rsidR="00803AFA" w:rsidTr="00803AFA">
        <w:tc>
          <w:tcPr>
            <w:tcW w:w="2876" w:type="dxa"/>
          </w:tcPr>
          <w:p w:rsidR="00803AFA" w:rsidRDefault="0027425A" w:rsidP="00803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Bond (allaitement se trouve sur Amazone)</w:t>
            </w: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803AFA" w:rsidRDefault="00803AFA" w:rsidP="00803AFA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Pr="00185352" w:rsidRDefault="00185352" w:rsidP="00185352">
            <w:pPr>
              <w:jc w:val="both"/>
              <w:rPr>
                <w:sz w:val="28"/>
                <w:szCs w:val="28"/>
              </w:rPr>
            </w:pPr>
            <w:r w:rsidRPr="00185352">
              <w:rPr>
                <w:sz w:val="28"/>
                <w:szCs w:val="28"/>
              </w:rPr>
              <w:t>Tempra, vaseline, thermomètre, zincofax, huille bé</w:t>
            </w:r>
            <w:r>
              <w:rPr>
                <w:sz w:val="28"/>
                <w:szCs w:val="28"/>
              </w:rPr>
              <w:t>bé, crème, savon, poudre de bébé</w:t>
            </w: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André-Sabrina</w:t>
            </w: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Default="00DD0BC4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Siège de voiture</w:t>
            </w:r>
          </w:p>
        </w:tc>
        <w:tc>
          <w:tcPr>
            <w:tcW w:w="2877" w:type="dxa"/>
          </w:tcPr>
          <w:p w:rsidR="00185352" w:rsidRDefault="00DD0BC4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Yves et Marielle</w:t>
            </w: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  <w:tr w:rsidR="00185352" w:rsidTr="00803AFA">
        <w:tc>
          <w:tcPr>
            <w:tcW w:w="2876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Jouets qu’ils ont déjà!!</w:t>
            </w: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185352" w:rsidRDefault="00185352" w:rsidP="00185352">
            <w:pPr>
              <w:jc w:val="both"/>
              <w:rPr>
                <w:sz w:val="28"/>
                <w:szCs w:val="28"/>
              </w:rPr>
            </w:pPr>
          </w:p>
        </w:tc>
      </w:tr>
    </w:tbl>
    <w:p w:rsidR="00803AFA" w:rsidRPr="00223751" w:rsidRDefault="006C7C36" w:rsidP="0022375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DE0C229" wp14:editId="536D39E9">
            <wp:extent cx="111442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92" cy="148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3FF39" wp14:editId="631FE529">
            <wp:extent cx="1107281" cy="147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62" cy="14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1A3C9" wp14:editId="47362787">
            <wp:extent cx="1121251" cy="1495001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9468" cy="150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3088F" wp14:editId="657A1BA4">
            <wp:extent cx="1135380" cy="151384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38" cy="152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9C2196" wp14:editId="3C565809">
            <wp:extent cx="2030186" cy="15240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62" cy="15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6E63F" wp14:editId="38E39237">
            <wp:extent cx="114300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15" cy="15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938277" wp14:editId="21759F89">
            <wp:extent cx="1143000" cy="152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28" cy="15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B41F8C" wp14:editId="55EA1CB0">
            <wp:extent cx="1135856" cy="151447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19" cy="15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C32B5A" wp14:editId="68A50F84">
            <wp:extent cx="1135857" cy="15144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59" cy="15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AFA" w:rsidRPr="00223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51"/>
    <w:rsid w:val="000F783C"/>
    <w:rsid w:val="001251D3"/>
    <w:rsid w:val="00185352"/>
    <w:rsid w:val="001F401A"/>
    <w:rsid w:val="001F674A"/>
    <w:rsid w:val="00223751"/>
    <w:rsid w:val="0027425A"/>
    <w:rsid w:val="002D7050"/>
    <w:rsid w:val="00466F08"/>
    <w:rsid w:val="0059128A"/>
    <w:rsid w:val="0065596C"/>
    <w:rsid w:val="00677586"/>
    <w:rsid w:val="006A6A47"/>
    <w:rsid w:val="006C7C36"/>
    <w:rsid w:val="00803AFA"/>
    <w:rsid w:val="009F4D21"/>
    <w:rsid w:val="00A5425A"/>
    <w:rsid w:val="00B666D0"/>
    <w:rsid w:val="00C37A5D"/>
    <w:rsid w:val="00D72926"/>
    <w:rsid w:val="00DD0BC4"/>
    <w:rsid w:val="00E50B4F"/>
    <w:rsid w:val="00E5711E"/>
    <w:rsid w:val="00EB5636"/>
    <w:rsid w:val="00ED1BAD"/>
    <w:rsid w:val="00E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DD2E"/>
  <w15:chartTrackingRefBased/>
  <w15:docId w15:val="{35D28EC2-6346-4973-B5DC-A57E7E1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litchye16 parent</dc:creator>
  <cp:keywords/>
  <dc:description/>
  <cp:lastModifiedBy>litchye16 parent</cp:lastModifiedBy>
  <cp:revision>4</cp:revision>
  <dcterms:created xsi:type="dcterms:W3CDTF">2020-06-11T22:37:00Z</dcterms:created>
  <dcterms:modified xsi:type="dcterms:W3CDTF">2020-07-28T16:41:00Z</dcterms:modified>
</cp:coreProperties>
</file>