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A5A" w:rsidRPr="00CD0EB5" w:rsidRDefault="001D34DD" w:rsidP="00CD0EB5">
      <w:pPr>
        <w:ind w:left="-284"/>
        <w:rPr>
          <w:rFonts w:ascii="Arial" w:hAnsi="Arial" w:cs="Arial"/>
          <w:sz w:val="20"/>
          <w:szCs w:val="20"/>
        </w:rPr>
      </w:pPr>
      <w:r w:rsidRPr="00CD0EB5">
        <w:rPr>
          <w:rFonts w:ascii="Arial" w:hAnsi="Arial" w:cs="Arial"/>
          <w:sz w:val="20"/>
          <w:szCs w:val="20"/>
        </w:rPr>
        <w:t>M …………………………………</w:t>
      </w:r>
      <w:r w:rsidR="001E3A5A" w:rsidRPr="00CD0EB5">
        <w:rPr>
          <w:rFonts w:ascii="Arial" w:hAnsi="Arial" w:cs="Arial"/>
          <w:sz w:val="20"/>
          <w:szCs w:val="20"/>
        </w:rPr>
        <w:t xml:space="preserve">                                                               </w:t>
      </w:r>
      <w:r w:rsidR="001E3A5A" w:rsidRPr="00CD0EB5">
        <w:rPr>
          <w:rFonts w:ascii="Arial" w:hAnsi="Arial" w:cs="Arial"/>
          <w:sz w:val="20"/>
          <w:szCs w:val="20"/>
        </w:rPr>
        <w:t xml:space="preserve">Monsieur le Président du                     </w:t>
      </w:r>
    </w:p>
    <w:p w:rsidR="001E3A5A" w:rsidRPr="00CD0EB5" w:rsidRDefault="001E3A5A" w:rsidP="00CD0EB5">
      <w:pPr>
        <w:ind w:left="-284"/>
        <w:rPr>
          <w:rFonts w:ascii="Arial" w:hAnsi="Arial" w:cs="Arial"/>
          <w:sz w:val="20"/>
          <w:szCs w:val="20"/>
        </w:rPr>
      </w:pPr>
      <w:r w:rsidRPr="00CD0EB5">
        <w:rPr>
          <w:rFonts w:ascii="Arial" w:hAnsi="Arial" w:cs="Arial"/>
          <w:sz w:val="20"/>
          <w:szCs w:val="20"/>
        </w:rPr>
        <w:t xml:space="preserve">Adresse                                                                                                    </w:t>
      </w:r>
      <w:r w:rsidRPr="00CD0EB5">
        <w:rPr>
          <w:rFonts w:ascii="Arial" w:hAnsi="Arial" w:cs="Arial"/>
          <w:sz w:val="20"/>
          <w:szCs w:val="20"/>
        </w:rPr>
        <w:t>Syndicat d’Energie Vauclusien</w:t>
      </w:r>
    </w:p>
    <w:p w:rsidR="001E3A5A" w:rsidRPr="00CD0EB5" w:rsidRDefault="001E3A5A" w:rsidP="00CD0EB5">
      <w:pPr>
        <w:ind w:left="-284"/>
        <w:rPr>
          <w:rFonts w:ascii="Arial" w:hAnsi="Arial" w:cs="Arial"/>
          <w:sz w:val="20"/>
          <w:szCs w:val="20"/>
        </w:rPr>
      </w:pPr>
      <w:r w:rsidRPr="00CD0EB5">
        <w:rPr>
          <w:rFonts w:ascii="Arial" w:hAnsi="Arial" w:cs="Arial"/>
          <w:sz w:val="20"/>
          <w:szCs w:val="20"/>
        </w:rPr>
        <w:t xml:space="preserve">                                                                                                                 </w:t>
      </w:r>
      <w:r w:rsidRPr="00CD0EB5">
        <w:rPr>
          <w:rFonts w:ascii="Arial" w:hAnsi="Arial" w:cs="Arial"/>
          <w:sz w:val="20"/>
          <w:szCs w:val="20"/>
        </w:rPr>
        <w:t>477 Avenue Jules Verne</w:t>
      </w:r>
    </w:p>
    <w:p w:rsidR="00A82DE3" w:rsidRPr="00CD0EB5" w:rsidRDefault="001E3A5A" w:rsidP="00CD0EB5">
      <w:pPr>
        <w:ind w:left="-284"/>
        <w:rPr>
          <w:rFonts w:ascii="Arial" w:hAnsi="Arial" w:cs="Arial"/>
          <w:sz w:val="20"/>
          <w:szCs w:val="20"/>
        </w:rPr>
      </w:pPr>
      <w:r w:rsidRPr="00CD0EB5">
        <w:rPr>
          <w:rFonts w:ascii="Arial" w:hAnsi="Arial" w:cs="Arial"/>
          <w:sz w:val="20"/>
          <w:szCs w:val="20"/>
        </w:rPr>
        <w:t xml:space="preserve">                                                                                                                 </w:t>
      </w:r>
      <w:r w:rsidRPr="00CD0EB5">
        <w:rPr>
          <w:rFonts w:ascii="Arial" w:hAnsi="Arial" w:cs="Arial"/>
          <w:sz w:val="20"/>
          <w:szCs w:val="20"/>
        </w:rPr>
        <w:t xml:space="preserve">84700 Sorgues       </w:t>
      </w:r>
    </w:p>
    <w:p w:rsidR="001E3A5A" w:rsidRPr="00CD0EB5" w:rsidRDefault="001E3A5A" w:rsidP="00CD0EB5">
      <w:pPr>
        <w:ind w:left="-284"/>
        <w:rPr>
          <w:rFonts w:ascii="Arial" w:hAnsi="Arial" w:cs="Arial"/>
          <w:sz w:val="20"/>
          <w:szCs w:val="20"/>
        </w:rPr>
      </w:pPr>
      <w:r w:rsidRPr="00CD0EB5">
        <w:rPr>
          <w:rFonts w:ascii="Arial" w:hAnsi="Arial" w:cs="Arial"/>
          <w:sz w:val="20"/>
          <w:szCs w:val="20"/>
        </w:rPr>
        <w:t xml:space="preserve">     </w:t>
      </w:r>
    </w:p>
    <w:p w:rsidR="00A764D1" w:rsidRPr="00CD0EB5" w:rsidRDefault="001E3A5A" w:rsidP="00CD0EB5">
      <w:pPr>
        <w:ind w:left="-284"/>
        <w:rPr>
          <w:rFonts w:ascii="Arial" w:hAnsi="Arial" w:cs="Arial"/>
          <w:sz w:val="20"/>
          <w:szCs w:val="20"/>
        </w:rPr>
      </w:pPr>
      <w:r w:rsidRPr="00CD0EB5">
        <w:rPr>
          <w:rFonts w:ascii="Arial" w:hAnsi="Arial" w:cs="Arial"/>
          <w:sz w:val="20"/>
          <w:szCs w:val="20"/>
        </w:rPr>
        <w:t xml:space="preserve">                                                                                                                 A ……………………………</w:t>
      </w:r>
      <w:r w:rsidRPr="00CD0EB5">
        <w:rPr>
          <w:rFonts w:ascii="Arial" w:hAnsi="Arial" w:cs="Arial"/>
          <w:sz w:val="20"/>
          <w:szCs w:val="20"/>
        </w:rPr>
        <w:t>,</w:t>
      </w:r>
    </w:p>
    <w:p w:rsidR="001E3A5A" w:rsidRPr="00CD0EB5" w:rsidRDefault="001E3A5A" w:rsidP="00CD0EB5">
      <w:pPr>
        <w:ind w:left="-284"/>
        <w:rPr>
          <w:rFonts w:ascii="Arial" w:hAnsi="Arial" w:cs="Arial"/>
          <w:sz w:val="20"/>
          <w:szCs w:val="20"/>
        </w:rPr>
      </w:pPr>
      <w:r w:rsidRPr="00CD0EB5">
        <w:rPr>
          <w:rFonts w:ascii="Arial" w:hAnsi="Arial" w:cs="Arial"/>
          <w:sz w:val="20"/>
          <w:szCs w:val="20"/>
        </w:rPr>
        <w:t xml:space="preserve">                                                                                                                 </w:t>
      </w:r>
      <w:r w:rsidR="00CD0EB5">
        <w:rPr>
          <w:rFonts w:ascii="Arial" w:hAnsi="Arial" w:cs="Arial"/>
          <w:sz w:val="20"/>
          <w:szCs w:val="20"/>
        </w:rPr>
        <w:t>L</w:t>
      </w:r>
      <w:r w:rsidRPr="00CD0EB5">
        <w:rPr>
          <w:rFonts w:ascii="Arial" w:hAnsi="Arial" w:cs="Arial"/>
          <w:sz w:val="20"/>
          <w:szCs w:val="20"/>
        </w:rPr>
        <w:t>e ……………………………</w:t>
      </w:r>
      <w:r w:rsidRPr="00CD0EB5">
        <w:rPr>
          <w:rFonts w:ascii="Arial" w:hAnsi="Arial" w:cs="Arial"/>
          <w:sz w:val="20"/>
          <w:szCs w:val="20"/>
        </w:rPr>
        <w:t>,</w:t>
      </w:r>
    </w:p>
    <w:p w:rsidR="001D34DD" w:rsidRPr="00A764D1" w:rsidRDefault="001E3A5A" w:rsidP="00CD0EB5">
      <w:pPr>
        <w:ind w:left="-284"/>
        <w:rPr>
          <w:rFonts w:ascii="Arial" w:hAnsi="Arial" w:cs="Arial"/>
        </w:rPr>
      </w:pPr>
      <w:r>
        <w:rPr>
          <w:rFonts w:ascii="Arial" w:hAnsi="Arial" w:cs="Arial"/>
        </w:rPr>
        <w:t xml:space="preserve">   </w:t>
      </w:r>
      <w:r w:rsidR="001D34DD" w:rsidRPr="00A764D1">
        <w:rPr>
          <w:rFonts w:ascii="Arial" w:hAnsi="Arial" w:cs="Arial"/>
        </w:rPr>
        <w:t xml:space="preserve">                                                         </w:t>
      </w:r>
      <w:r w:rsidR="00A764D1">
        <w:rPr>
          <w:rFonts w:ascii="Arial" w:hAnsi="Arial" w:cs="Arial"/>
        </w:rPr>
        <w:t xml:space="preserve">   </w:t>
      </w:r>
      <w:r>
        <w:rPr>
          <w:rFonts w:ascii="Arial" w:hAnsi="Arial" w:cs="Arial"/>
        </w:rPr>
        <w:t xml:space="preserve">                       </w:t>
      </w:r>
    </w:p>
    <w:p w:rsidR="001E3A5A" w:rsidRPr="00CD0EB5" w:rsidRDefault="001E3A5A" w:rsidP="00CD0EB5">
      <w:pPr>
        <w:ind w:left="-284"/>
        <w:rPr>
          <w:rFonts w:ascii="Arial" w:hAnsi="Arial" w:cs="Arial"/>
          <w:sz w:val="20"/>
          <w:szCs w:val="20"/>
        </w:rPr>
      </w:pPr>
      <w:r w:rsidRPr="00CD0EB5">
        <w:rPr>
          <w:rFonts w:ascii="Arial" w:hAnsi="Arial" w:cs="Arial"/>
          <w:b/>
          <w:sz w:val="20"/>
          <w:szCs w:val="20"/>
        </w:rPr>
        <w:t xml:space="preserve">Objet : </w:t>
      </w:r>
      <w:proofErr w:type="spellStart"/>
      <w:r w:rsidRPr="00CD0EB5">
        <w:rPr>
          <w:rFonts w:ascii="Arial" w:hAnsi="Arial" w:cs="Arial"/>
          <w:b/>
          <w:sz w:val="20"/>
          <w:szCs w:val="20"/>
        </w:rPr>
        <w:t>Recommandé</w:t>
      </w:r>
      <w:r w:rsidR="00A764D1" w:rsidRPr="00CD0EB5">
        <w:rPr>
          <w:rFonts w:ascii="Arial" w:hAnsi="Arial" w:cs="Arial"/>
          <w:b/>
          <w:sz w:val="20"/>
          <w:szCs w:val="20"/>
        </w:rPr>
        <w:t>A.R</w:t>
      </w:r>
      <w:proofErr w:type="spellEnd"/>
      <w:r w:rsidR="00A764D1" w:rsidRPr="00CD0EB5">
        <w:rPr>
          <w:rFonts w:ascii="Arial" w:hAnsi="Arial" w:cs="Arial"/>
          <w:b/>
          <w:sz w:val="20"/>
          <w:szCs w:val="20"/>
        </w:rPr>
        <w:t>.</w:t>
      </w:r>
      <w:r w:rsidRPr="00CD0EB5">
        <w:rPr>
          <w:rFonts w:ascii="Arial" w:hAnsi="Arial" w:cs="Arial"/>
          <w:b/>
          <w:sz w:val="20"/>
          <w:szCs w:val="20"/>
        </w:rPr>
        <w:t>:</w:t>
      </w:r>
      <w:r w:rsidR="00A764D1" w:rsidRPr="00CD0EB5">
        <w:rPr>
          <w:rFonts w:ascii="Arial" w:hAnsi="Arial" w:cs="Arial"/>
          <w:sz w:val="20"/>
          <w:szCs w:val="20"/>
        </w:rPr>
        <w:t xml:space="preserve">  </w:t>
      </w:r>
      <w:r w:rsidRPr="00CD0EB5">
        <w:rPr>
          <w:rFonts w:ascii="Arial" w:hAnsi="Arial" w:cs="Arial"/>
          <w:sz w:val="20"/>
          <w:szCs w:val="20"/>
        </w:rPr>
        <w:t xml:space="preserve">                                                                                                      </w:t>
      </w:r>
    </w:p>
    <w:p w:rsidR="001D34DD" w:rsidRPr="00CD0EB5" w:rsidRDefault="001E3A5A" w:rsidP="00CD0EB5">
      <w:pPr>
        <w:ind w:left="-284"/>
        <w:jc w:val="both"/>
        <w:rPr>
          <w:rFonts w:ascii="Arial" w:hAnsi="Arial" w:cs="Arial"/>
          <w:sz w:val="20"/>
          <w:szCs w:val="20"/>
        </w:rPr>
      </w:pPr>
      <w:r w:rsidRPr="00CD0EB5">
        <w:rPr>
          <w:rFonts w:ascii="Arial" w:hAnsi="Arial" w:cs="Arial"/>
          <w:sz w:val="20"/>
          <w:szCs w:val="20"/>
        </w:rPr>
        <w:t xml:space="preserve">Prise en </w:t>
      </w:r>
      <w:r w:rsidR="001D34DD" w:rsidRPr="00CD0EB5">
        <w:rPr>
          <w:rFonts w:ascii="Arial" w:hAnsi="Arial" w:cs="Arial"/>
          <w:sz w:val="20"/>
          <w:szCs w:val="20"/>
        </w:rPr>
        <w:t>compte des usagers diagnostiqués Electro-hypersensibles  pour le déploiement des compteurs LINKY.</w:t>
      </w:r>
    </w:p>
    <w:p w:rsidR="001D34DD" w:rsidRPr="00CD0EB5" w:rsidRDefault="001D34DD" w:rsidP="00CD0EB5">
      <w:pPr>
        <w:ind w:left="-284"/>
        <w:jc w:val="both"/>
        <w:rPr>
          <w:rFonts w:ascii="Arial" w:hAnsi="Arial" w:cs="Arial"/>
          <w:sz w:val="20"/>
          <w:szCs w:val="20"/>
        </w:rPr>
      </w:pPr>
    </w:p>
    <w:p w:rsidR="001D34DD" w:rsidRPr="00CD0EB5" w:rsidRDefault="001D34DD" w:rsidP="00CD0EB5">
      <w:pPr>
        <w:ind w:left="-284"/>
        <w:jc w:val="both"/>
        <w:rPr>
          <w:rFonts w:ascii="Arial" w:hAnsi="Arial" w:cs="Arial"/>
          <w:sz w:val="20"/>
          <w:szCs w:val="20"/>
        </w:rPr>
      </w:pPr>
      <w:r w:rsidRPr="00CD0EB5">
        <w:rPr>
          <w:rFonts w:ascii="Arial" w:hAnsi="Arial" w:cs="Arial"/>
          <w:sz w:val="20"/>
          <w:szCs w:val="20"/>
        </w:rPr>
        <w:t>Monsieur le président,</w:t>
      </w:r>
    </w:p>
    <w:p w:rsidR="001D34DD" w:rsidRPr="00CD0EB5" w:rsidRDefault="001D34DD" w:rsidP="00CD0EB5">
      <w:pPr>
        <w:ind w:left="-284"/>
        <w:jc w:val="both"/>
        <w:rPr>
          <w:rFonts w:ascii="Arial" w:hAnsi="Arial" w:cs="Arial"/>
          <w:sz w:val="20"/>
          <w:szCs w:val="20"/>
        </w:rPr>
      </w:pPr>
      <w:r w:rsidRPr="00CD0EB5">
        <w:rPr>
          <w:rFonts w:ascii="Arial" w:hAnsi="Arial" w:cs="Arial"/>
          <w:sz w:val="20"/>
          <w:szCs w:val="20"/>
        </w:rPr>
        <w:t xml:space="preserve">Je me permets de vous solliciter au sujet du déploiement des compteurs LINKY par la société ENEDIS. Il a été jugé, par plusieurs ordonnances en référé que, sous réserve que leur pathologie </w:t>
      </w:r>
      <w:r w:rsidR="00290668" w:rsidRPr="00CD0EB5">
        <w:rPr>
          <w:rFonts w:ascii="Arial" w:hAnsi="Arial" w:cs="Arial"/>
          <w:sz w:val="20"/>
          <w:szCs w:val="20"/>
        </w:rPr>
        <w:t>ait été médicalement constatée</w:t>
      </w:r>
      <w:r w:rsidRPr="00CD0EB5">
        <w:rPr>
          <w:rFonts w:ascii="Arial" w:hAnsi="Arial" w:cs="Arial"/>
          <w:sz w:val="20"/>
          <w:szCs w:val="20"/>
        </w:rPr>
        <w:t>, les usagers atteint</w:t>
      </w:r>
      <w:r w:rsidR="00290668" w:rsidRPr="00CD0EB5">
        <w:rPr>
          <w:rFonts w:ascii="Arial" w:hAnsi="Arial" w:cs="Arial"/>
          <w:sz w:val="20"/>
          <w:szCs w:val="20"/>
        </w:rPr>
        <w:t>s</w:t>
      </w:r>
      <w:r w:rsidRPr="00CD0EB5">
        <w:rPr>
          <w:rFonts w:ascii="Arial" w:hAnsi="Arial" w:cs="Arial"/>
          <w:sz w:val="20"/>
          <w:szCs w:val="20"/>
        </w:rPr>
        <w:t xml:space="preserve"> d’hypersensibilité-électromagnétique (syndrome  EHS) sont en droit de s’opposer à l’installation d’un compteur LINKY à leur domicile ou à l’extérieur de c</w:t>
      </w:r>
      <w:r w:rsidR="00444D5B" w:rsidRPr="00CD0EB5">
        <w:rPr>
          <w:rFonts w:ascii="Arial" w:hAnsi="Arial" w:cs="Arial"/>
          <w:sz w:val="20"/>
          <w:szCs w:val="20"/>
        </w:rPr>
        <w:t>elui-ci, et de demander à ENEDIS</w:t>
      </w:r>
      <w:r w:rsidRPr="00CD0EB5">
        <w:rPr>
          <w:rFonts w:ascii="Arial" w:hAnsi="Arial" w:cs="Arial"/>
          <w:sz w:val="20"/>
          <w:szCs w:val="20"/>
        </w:rPr>
        <w:t xml:space="preserve"> la délivrance d’une électricité exempte de tout courant porteur en ligne (CPL) (ordonnance TGI Toulouse, 12 ma</w:t>
      </w:r>
      <w:r w:rsidR="00FE19ED" w:rsidRPr="00CD0EB5">
        <w:rPr>
          <w:rFonts w:ascii="Arial" w:hAnsi="Arial" w:cs="Arial"/>
          <w:sz w:val="20"/>
          <w:szCs w:val="20"/>
        </w:rPr>
        <w:t>rs 2019, n°19/00431 ; ord. TGI F</w:t>
      </w:r>
      <w:r w:rsidRPr="00CD0EB5">
        <w:rPr>
          <w:rFonts w:ascii="Arial" w:hAnsi="Arial" w:cs="Arial"/>
          <w:sz w:val="20"/>
          <w:szCs w:val="20"/>
        </w:rPr>
        <w:t xml:space="preserve">oix, 25 juin 2019, RG n°19/00032). Aussi, si le compteur évolué a déjà été posé, le gestionnaire de réseau doit remplacer celui-ci par un compteur classique (ord. TGI Tour, 30 Juillet 2019, RG n° 19/20244) ou, </w:t>
      </w:r>
      <w:r w:rsidRPr="00CD0EB5">
        <w:rPr>
          <w:rFonts w:ascii="Arial" w:hAnsi="Arial" w:cs="Arial"/>
          <w:i/>
          <w:sz w:val="20"/>
          <w:szCs w:val="20"/>
        </w:rPr>
        <w:t>à minima</w:t>
      </w:r>
      <w:r w:rsidRPr="00CD0EB5">
        <w:rPr>
          <w:rFonts w:ascii="Arial" w:hAnsi="Arial" w:cs="Arial"/>
          <w:sz w:val="20"/>
          <w:szCs w:val="20"/>
        </w:rPr>
        <w:t>, installer au point de livraison des intéressés un dispositif de filtres les protégeant des champs électromagnétiques générés par la bande CPL associée au compteur LINKY (ord. TGI Foix, 25 juin 2019, RG n°19/00032</w:t>
      </w:r>
      <w:r w:rsidR="00C2622C" w:rsidRPr="00CD0EB5">
        <w:rPr>
          <w:rFonts w:ascii="Arial" w:hAnsi="Arial" w:cs="Arial"/>
          <w:sz w:val="20"/>
          <w:szCs w:val="20"/>
        </w:rPr>
        <w:t>)</w:t>
      </w:r>
      <w:r w:rsidRPr="00CD0EB5">
        <w:rPr>
          <w:rFonts w:ascii="Arial" w:hAnsi="Arial" w:cs="Arial"/>
          <w:sz w:val="20"/>
          <w:szCs w:val="20"/>
        </w:rPr>
        <w:t>.</w:t>
      </w:r>
    </w:p>
    <w:p w:rsidR="001D34DD" w:rsidRPr="00CD0EB5" w:rsidRDefault="001D34DD" w:rsidP="00CD0EB5">
      <w:pPr>
        <w:ind w:left="-284"/>
        <w:jc w:val="both"/>
        <w:rPr>
          <w:rFonts w:ascii="Arial" w:hAnsi="Arial" w:cs="Arial"/>
          <w:sz w:val="20"/>
          <w:szCs w:val="20"/>
        </w:rPr>
      </w:pPr>
      <w:r w:rsidRPr="00CD0EB5">
        <w:rPr>
          <w:rFonts w:ascii="Arial" w:hAnsi="Arial" w:cs="Arial"/>
          <w:sz w:val="20"/>
          <w:szCs w:val="20"/>
        </w:rPr>
        <w:t>J’ai appris que le SDE du département des Hautes-Alpes, le SyMEnergie05,  usant de sa mis</w:t>
      </w:r>
      <w:r w:rsidR="004A0825" w:rsidRPr="00CD0EB5">
        <w:rPr>
          <w:rFonts w:ascii="Arial" w:hAnsi="Arial" w:cs="Arial"/>
          <w:sz w:val="20"/>
          <w:szCs w:val="20"/>
        </w:rPr>
        <w:t>sion de contrôle auprès d’ENEDIS</w:t>
      </w:r>
      <w:r w:rsidRPr="00CD0EB5">
        <w:rPr>
          <w:rFonts w:ascii="Arial" w:hAnsi="Arial" w:cs="Arial"/>
          <w:sz w:val="20"/>
          <w:szCs w:val="20"/>
        </w:rPr>
        <w:t>, lui a imposé «  la prise en compte effective et renforcée » des perso</w:t>
      </w:r>
      <w:r w:rsidR="00BC36C2" w:rsidRPr="00CD0EB5">
        <w:rPr>
          <w:rFonts w:ascii="Arial" w:hAnsi="Arial" w:cs="Arial"/>
          <w:sz w:val="20"/>
          <w:szCs w:val="20"/>
        </w:rPr>
        <w:t xml:space="preserve">nnes qualifiées d’EHS. </w:t>
      </w:r>
      <w:r w:rsidRPr="00CD0EB5">
        <w:rPr>
          <w:rFonts w:ascii="Arial" w:hAnsi="Arial" w:cs="Arial"/>
          <w:sz w:val="20"/>
          <w:szCs w:val="20"/>
        </w:rPr>
        <w:t>Le 29 novembre 2019, le SyME</w:t>
      </w:r>
      <w:r w:rsidR="00D75F71" w:rsidRPr="00CD0EB5">
        <w:rPr>
          <w:rFonts w:ascii="Arial" w:hAnsi="Arial" w:cs="Arial"/>
          <w:sz w:val="20"/>
          <w:szCs w:val="20"/>
        </w:rPr>
        <w:t>nergie05 a mis en demeure ENEDIS</w:t>
      </w:r>
      <w:r w:rsidRPr="00CD0EB5">
        <w:rPr>
          <w:rFonts w:ascii="Arial" w:hAnsi="Arial" w:cs="Arial"/>
          <w:sz w:val="20"/>
          <w:szCs w:val="20"/>
        </w:rPr>
        <w:t xml:space="preserve"> de prendre en compte la situation particulière des usagers EHS comme l’impose la jurisprudence alors en vig</w:t>
      </w:r>
      <w:r w:rsidR="00FD72CE" w:rsidRPr="00CD0EB5">
        <w:rPr>
          <w:rFonts w:ascii="Arial" w:hAnsi="Arial" w:cs="Arial"/>
          <w:sz w:val="20"/>
          <w:szCs w:val="20"/>
        </w:rPr>
        <w:t>ueur, et plus particulièrement, c</w:t>
      </w:r>
      <w:r w:rsidRPr="00CD0EB5">
        <w:rPr>
          <w:rFonts w:ascii="Arial" w:hAnsi="Arial" w:cs="Arial"/>
          <w:sz w:val="20"/>
          <w:szCs w:val="20"/>
        </w:rPr>
        <w:t>oncernant les usagers qui ont produit des documents médicaux établissant leur maladie :</w:t>
      </w:r>
    </w:p>
    <w:p w:rsidR="001D34DD" w:rsidRPr="00CD0EB5" w:rsidRDefault="001D34DD" w:rsidP="00CD0EB5">
      <w:pPr>
        <w:pStyle w:val="Paragraphedeliste"/>
        <w:numPr>
          <w:ilvl w:val="0"/>
          <w:numId w:val="1"/>
        </w:numPr>
        <w:ind w:left="-284"/>
        <w:jc w:val="both"/>
        <w:rPr>
          <w:rFonts w:ascii="Arial" w:hAnsi="Arial" w:cs="Arial"/>
          <w:sz w:val="20"/>
          <w:szCs w:val="20"/>
        </w:rPr>
      </w:pPr>
      <w:r w:rsidRPr="00CD0EB5">
        <w:rPr>
          <w:rFonts w:ascii="Arial" w:hAnsi="Arial" w:cs="Arial"/>
          <w:sz w:val="20"/>
          <w:szCs w:val="20"/>
        </w:rPr>
        <w:t>de maintenir les compteurs classiques existants ; ou</w:t>
      </w:r>
    </w:p>
    <w:p w:rsidR="001D34DD" w:rsidRPr="00CD0EB5" w:rsidRDefault="001D34DD" w:rsidP="00CD0EB5">
      <w:pPr>
        <w:pStyle w:val="Paragraphedeliste"/>
        <w:numPr>
          <w:ilvl w:val="0"/>
          <w:numId w:val="1"/>
        </w:numPr>
        <w:ind w:left="-284"/>
        <w:jc w:val="both"/>
        <w:rPr>
          <w:rFonts w:ascii="Arial" w:hAnsi="Arial" w:cs="Arial"/>
          <w:sz w:val="20"/>
          <w:szCs w:val="20"/>
        </w:rPr>
      </w:pPr>
      <w:r w:rsidRPr="00CD0EB5">
        <w:rPr>
          <w:rFonts w:ascii="Arial" w:hAnsi="Arial" w:cs="Arial"/>
          <w:sz w:val="20"/>
          <w:szCs w:val="20"/>
        </w:rPr>
        <w:t xml:space="preserve">de remplacer par des compteurs classiques les compteurs LINKY déjà posés ou, </w:t>
      </w:r>
      <w:r w:rsidRPr="00CD0EB5">
        <w:rPr>
          <w:rFonts w:ascii="Arial" w:hAnsi="Arial" w:cs="Arial"/>
          <w:i/>
          <w:sz w:val="20"/>
          <w:szCs w:val="20"/>
        </w:rPr>
        <w:t>à minima</w:t>
      </w:r>
      <w:r w:rsidRPr="00CD0EB5">
        <w:rPr>
          <w:rFonts w:ascii="Arial" w:hAnsi="Arial" w:cs="Arial"/>
          <w:sz w:val="20"/>
          <w:szCs w:val="20"/>
        </w:rPr>
        <w:t>, d’installer des dispositifs de filtre ;</w:t>
      </w:r>
    </w:p>
    <w:p w:rsidR="001D34DD" w:rsidRPr="00CD0EB5" w:rsidRDefault="001D34DD" w:rsidP="00CD0EB5">
      <w:pPr>
        <w:pStyle w:val="Paragraphedeliste"/>
        <w:numPr>
          <w:ilvl w:val="0"/>
          <w:numId w:val="1"/>
        </w:numPr>
        <w:ind w:left="-284"/>
        <w:jc w:val="both"/>
        <w:rPr>
          <w:rFonts w:ascii="Arial" w:hAnsi="Arial" w:cs="Arial"/>
          <w:sz w:val="20"/>
          <w:szCs w:val="20"/>
        </w:rPr>
      </w:pPr>
      <w:r w:rsidRPr="00CD0EB5">
        <w:rPr>
          <w:rFonts w:ascii="Arial" w:hAnsi="Arial" w:cs="Arial"/>
          <w:sz w:val="20"/>
          <w:szCs w:val="20"/>
        </w:rPr>
        <w:t>de rappeler à tous les usagers EHS que la production d’un document médical conditionne la prise en compte de leur état de santé ;</w:t>
      </w:r>
    </w:p>
    <w:p w:rsidR="001D34DD" w:rsidRPr="00CD0EB5" w:rsidRDefault="001D34DD" w:rsidP="00CD0EB5">
      <w:pPr>
        <w:pStyle w:val="Paragraphedeliste"/>
        <w:numPr>
          <w:ilvl w:val="0"/>
          <w:numId w:val="1"/>
        </w:numPr>
        <w:ind w:left="-284"/>
        <w:jc w:val="both"/>
        <w:rPr>
          <w:rFonts w:ascii="Arial" w:hAnsi="Arial" w:cs="Arial"/>
          <w:sz w:val="20"/>
          <w:szCs w:val="20"/>
        </w:rPr>
      </w:pPr>
      <w:r w:rsidRPr="00CD0EB5">
        <w:rPr>
          <w:rFonts w:ascii="Arial" w:hAnsi="Arial" w:cs="Arial"/>
          <w:sz w:val="20"/>
          <w:szCs w:val="20"/>
        </w:rPr>
        <w:t>de s’engager à adapter la procédure de déploiement des compteurs LINKY sur le territoire de la concession afin que le droit en vigueur concernant les personnes électro-hypersensibles soit toujours respecté.</w:t>
      </w:r>
    </w:p>
    <w:p w:rsidR="001D34DD" w:rsidRPr="00CD0EB5" w:rsidRDefault="001D34DD" w:rsidP="00CD0EB5">
      <w:pPr>
        <w:pStyle w:val="Paragraphedeliste"/>
        <w:ind w:left="-284"/>
        <w:jc w:val="both"/>
        <w:rPr>
          <w:rFonts w:ascii="Arial" w:hAnsi="Arial" w:cs="Arial"/>
          <w:sz w:val="20"/>
          <w:szCs w:val="20"/>
        </w:rPr>
      </w:pPr>
    </w:p>
    <w:p w:rsidR="001D34DD" w:rsidRPr="00CD0EB5" w:rsidRDefault="001D34DD" w:rsidP="00CD0EB5">
      <w:pPr>
        <w:pStyle w:val="Paragraphedeliste"/>
        <w:ind w:left="-284"/>
        <w:jc w:val="both"/>
        <w:rPr>
          <w:rFonts w:ascii="Arial" w:hAnsi="Arial" w:cs="Arial"/>
          <w:sz w:val="20"/>
          <w:szCs w:val="20"/>
        </w:rPr>
      </w:pPr>
      <w:r w:rsidRPr="00CD0EB5">
        <w:rPr>
          <w:rFonts w:ascii="Arial" w:hAnsi="Arial" w:cs="Arial"/>
          <w:sz w:val="20"/>
          <w:szCs w:val="20"/>
        </w:rPr>
        <w:t>Dans ce contexte, ce qui a été accepté par un syndicat d’énergie devant l’être par tous les autres en vertu de l’égalité des citoyens sur le territoire français, je sollicite de votre haute bienveillance la fourniture d’électricité dépolluée des nouveaux courants port</w:t>
      </w:r>
      <w:r w:rsidR="00290668" w:rsidRPr="00CD0EB5">
        <w:rPr>
          <w:rFonts w:ascii="Arial" w:hAnsi="Arial" w:cs="Arial"/>
          <w:sz w:val="20"/>
          <w:szCs w:val="20"/>
        </w:rPr>
        <w:t>eurs en ligne ajoutés par LINKY aux personnes EHS,</w:t>
      </w:r>
      <w:r w:rsidRPr="00CD0EB5">
        <w:rPr>
          <w:rFonts w:ascii="Arial" w:hAnsi="Arial" w:cs="Arial"/>
          <w:sz w:val="20"/>
          <w:szCs w:val="20"/>
        </w:rPr>
        <w:t xml:space="preserve"> comme l’impose la jurisprudence en vigueur.</w:t>
      </w:r>
    </w:p>
    <w:p w:rsidR="001D34DD" w:rsidRDefault="001D34DD" w:rsidP="00CD0EB5">
      <w:pPr>
        <w:ind w:left="-284"/>
        <w:jc w:val="both"/>
        <w:rPr>
          <w:rFonts w:ascii="Arial" w:hAnsi="Arial" w:cs="Arial"/>
          <w:sz w:val="20"/>
          <w:szCs w:val="20"/>
        </w:rPr>
      </w:pPr>
      <w:r w:rsidRPr="00CD0EB5">
        <w:rPr>
          <w:rFonts w:ascii="Arial" w:hAnsi="Arial" w:cs="Arial"/>
          <w:sz w:val="20"/>
          <w:szCs w:val="20"/>
        </w:rPr>
        <w:t>Dans l’attente de vous lire, je vous prie de</w:t>
      </w:r>
      <w:r w:rsidR="00F1682A" w:rsidRPr="00CD0EB5">
        <w:rPr>
          <w:rFonts w:ascii="Arial" w:hAnsi="Arial" w:cs="Arial"/>
          <w:sz w:val="20"/>
          <w:szCs w:val="20"/>
        </w:rPr>
        <w:t xml:space="preserve"> recevoir, Monsieur le président</w:t>
      </w:r>
      <w:r w:rsidRPr="00CD0EB5">
        <w:rPr>
          <w:rFonts w:ascii="Arial" w:hAnsi="Arial" w:cs="Arial"/>
          <w:sz w:val="20"/>
          <w:szCs w:val="20"/>
        </w:rPr>
        <w:t>, l’assurance de ma sincère considération.</w:t>
      </w:r>
    </w:p>
    <w:p w:rsidR="00CD0EB5" w:rsidRPr="00CD0EB5" w:rsidRDefault="00CD0EB5" w:rsidP="00CD0EB5">
      <w:pPr>
        <w:ind w:left="-284"/>
        <w:jc w:val="both"/>
        <w:rPr>
          <w:rFonts w:ascii="Arial" w:hAnsi="Arial" w:cs="Arial"/>
          <w:sz w:val="20"/>
          <w:szCs w:val="20"/>
        </w:rPr>
      </w:pPr>
    </w:p>
    <w:p w:rsidR="001D34DD" w:rsidRDefault="001D34DD" w:rsidP="00CD0EB5">
      <w:pPr>
        <w:ind w:left="-284"/>
        <w:jc w:val="both"/>
        <w:rPr>
          <w:rFonts w:ascii="Arial" w:hAnsi="Arial" w:cs="Arial"/>
          <w:sz w:val="20"/>
          <w:szCs w:val="20"/>
        </w:rPr>
      </w:pPr>
      <w:r w:rsidRPr="00CD0EB5">
        <w:rPr>
          <w:rFonts w:ascii="Arial" w:hAnsi="Arial" w:cs="Arial"/>
          <w:sz w:val="20"/>
          <w:szCs w:val="20"/>
        </w:rPr>
        <w:t>Signature :</w:t>
      </w:r>
      <w:bookmarkStart w:id="0" w:name="_GoBack"/>
      <w:bookmarkEnd w:id="0"/>
    </w:p>
    <w:sectPr w:rsidR="001D34DD" w:rsidSect="00A764D1">
      <w:pgSz w:w="11906" w:h="16838"/>
      <w:pgMar w:top="426" w:right="1133"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71E4D"/>
    <w:multiLevelType w:val="hybridMultilevel"/>
    <w:tmpl w:val="FA52D42A"/>
    <w:lvl w:ilvl="0" w:tplc="FB00B778">
      <w:numFmt w:val="bullet"/>
      <w:lvlText w:val="-"/>
      <w:lvlJc w:val="left"/>
      <w:pPr>
        <w:ind w:left="1211" w:hanging="360"/>
      </w:pPr>
      <w:rPr>
        <w:rFonts w:ascii="Calibri" w:eastAsiaTheme="minorHAnsi" w:hAnsi="Calibri" w:cs="Calibr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DD"/>
    <w:rsid w:val="001D34DD"/>
    <w:rsid w:val="001E3A5A"/>
    <w:rsid w:val="00290668"/>
    <w:rsid w:val="00396785"/>
    <w:rsid w:val="00444D5B"/>
    <w:rsid w:val="004A0825"/>
    <w:rsid w:val="005E325B"/>
    <w:rsid w:val="00A764D1"/>
    <w:rsid w:val="00A82DE3"/>
    <w:rsid w:val="00BC36C2"/>
    <w:rsid w:val="00C2622C"/>
    <w:rsid w:val="00CD0EB5"/>
    <w:rsid w:val="00D75F71"/>
    <w:rsid w:val="00F1682A"/>
    <w:rsid w:val="00FD72CE"/>
    <w:rsid w:val="00FE19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4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34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4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3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563</Words>
  <Characters>3100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14</cp:revision>
  <dcterms:created xsi:type="dcterms:W3CDTF">2020-02-18T10:32:00Z</dcterms:created>
  <dcterms:modified xsi:type="dcterms:W3CDTF">2020-02-24T15:08:00Z</dcterms:modified>
</cp:coreProperties>
</file>